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360" w:lineRule="auto"/>
        <w:jc w:val="both"/>
        <w:rPr>
          <w:sz w:val="20"/>
          <w:szCs w:val="20"/>
        </w:rPr>
      </w:pPr>
      <w:r w:rsidDel="00000000" w:rsidR="00000000" w:rsidRPr="00000000">
        <w:rPr>
          <w:sz w:val="20"/>
          <w:szCs w:val="20"/>
          <w:rtl w:val="0"/>
        </w:rPr>
        <w:t xml:space="preserve">Siendo las……...horas del día 27 de diciembre de 2023, con la presencia de…......señores diputados en el Recinto …...en la casa y ......ausentes con aviso, se declara abierta la Sesión Ordinaria del día de la fecha.</w:t>
      </w:r>
    </w:p>
    <w:p w:rsidR="00000000" w:rsidDel="00000000" w:rsidP="00000000" w:rsidRDefault="00000000" w:rsidRPr="00000000" w14:paraId="00000002">
      <w:pPr>
        <w:spacing w:after="0" w:line="360" w:lineRule="auto"/>
        <w:jc w:val="both"/>
        <w:rPr>
          <w:sz w:val="20"/>
          <w:szCs w:val="20"/>
        </w:rPr>
      </w:pPr>
      <w:r w:rsidDel="00000000" w:rsidR="00000000" w:rsidRPr="00000000">
        <w:rPr>
          <w:sz w:val="20"/>
          <w:szCs w:val="20"/>
          <w:rtl w:val="0"/>
        </w:rPr>
        <w:t xml:space="preserve">Sobre sus Bancas se encuentra el Orden del Día de la presente Sesión, el cual se pone a consideración.</w:t>
      </w:r>
    </w:p>
    <w:p w:rsidR="00000000" w:rsidDel="00000000" w:rsidP="00000000" w:rsidRDefault="00000000" w:rsidRPr="00000000" w14:paraId="00000003">
      <w:pPr>
        <w:spacing w:after="0" w:line="360" w:lineRule="auto"/>
        <w:jc w:val="both"/>
        <w:rPr>
          <w:sz w:val="20"/>
          <w:szCs w:val="20"/>
        </w:rPr>
      </w:pPr>
      <w:r w:rsidDel="00000000" w:rsidR="00000000" w:rsidRPr="00000000">
        <w:rPr>
          <w:sz w:val="20"/>
          <w:szCs w:val="20"/>
          <w:rtl w:val="0"/>
        </w:rPr>
        <w:t xml:space="preserve">A consideración de los señores diputados…</w:t>
      </w:r>
    </w:p>
    <w:p w:rsidR="00000000" w:rsidDel="00000000" w:rsidP="00000000" w:rsidRDefault="00000000" w:rsidRPr="00000000" w14:paraId="00000004">
      <w:pPr>
        <w:spacing w:after="0" w:line="360" w:lineRule="auto"/>
        <w:jc w:val="both"/>
        <w:rPr>
          <w:sz w:val="20"/>
          <w:szCs w:val="20"/>
        </w:rPr>
      </w:pPr>
      <w:r w:rsidDel="00000000" w:rsidR="00000000" w:rsidRPr="00000000">
        <w:rPr>
          <w:sz w:val="20"/>
          <w:szCs w:val="20"/>
          <w:rtl w:val="0"/>
        </w:rPr>
        <w:t xml:space="preserve">Por Secretaría daremos lectura a los Asuntos Entrados.</w:t>
      </w:r>
    </w:p>
    <w:p w:rsidR="00000000" w:rsidDel="00000000" w:rsidP="00000000" w:rsidRDefault="00000000" w:rsidRPr="00000000" w14:paraId="00000005">
      <w:pPr>
        <w:spacing w:after="0" w:line="360" w:lineRule="auto"/>
        <w:jc w:val="both"/>
        <w:rPr>
          <w:b w:val="1"/>
          <w:sz w:val="20"/>
          <w:szCs w:val="20"/>
        </w:rPr>
      </w:pPr>
      <w:r w:rsidDel="00000000" w:rsidR="00000000" w:rsidRPr="00000000">
        <w:rPr>
          <w:b w:val="1"/>
          <w:sz w:val="20"/>
          <w:szCs w:val="20"/>
          <w:u w:val="single"/>
          <w:rtl w:val="0"/>
        </w:rPr>
        <w:t xml:space="preserve">RESOLUCIONES DE PRESIDENCIA:</w:t>
      </w:r>
      <w:r w:rsidDel="00000000" w:rsidR="00000000" w:rsidRPr="00000000">
        <w:rPr>
          <w:rtl w:val="0"/>
        </w:rPr>
      </w:r>
    </w:p>
    <w:p w:rsidR="00000000" w:rsidDel="00000000" w:rsidP="00000000" w:rsidRDefault="00000000" w:rsidRPr="00000000" w14:paraId="00000006">
      <w:pPr>
        <w:spacing w:after="0" w:line="360" w:lineRule="auto"/>
        <w:jc w:val="both"/>
        <w:rPr>
          <w:sz w:val="20"/>
          <w:szCs w:val="20"/>
        </w:rPr>
      </w:pPr>
      <w:r w:rsidDel="00000000" w:rsidR="00000000" w:rsidRPr="00000000">
        <w:rPr>
          <w:b w:val="1"/>
          <w:sz w:val="20"/>
          <w:szCs w:val="20"/>
          <w:u w:val="single"/>
          <w:rtl w:val="0"/>
        </w:rPr>
        <w:t xml:space="preserve">SECRETARIO</w:t>
      </w:r>
      <w:r w:rsidDel="00000000" w:rsidR="00000000" w:rsidRPr="00000000">
        <w:rPr>
          <w:sz w:val="20"/>
          <w:szCs w:val="20"/>
          <w:u w:val="single"/>
          <w:rtl w:val="0"/>
        </w:rPr>
        <w:t xml:space="preserve">:</w:t>
      </w:r>
      <w:r w:rsidDel="00000000" w:rsidR="00000000" w:rsidRPr="00000000">
        <w:rPr>
          <w:sz w:val="20"/>
          <w:szCs w:val="20"/>
          <w:rtl w:val="0"/>
        </w:rPr>
        <w:t xml:space="preserve"> Resoluciones Nro.026 a la  034/23, de la Presidencia de esta H. Legislatura.</w:t>
      </w:r>
    </w:p>
    <w:p w:rsidR="00000000" w:rsidDel="00000000" w:rsidP="00000000" w:rsidRDefault="00000000" w:rsidRPr="00000000" w14:paraId="00000007">
      <w:pPr>
        <w:spacing w:after="0" w:line="360" w:lineRule="auto"/>
        <w:jc w:val="both"/>
        <w:rPr>
          <w:sz w:val="20"/>
          <w:szCs w:val="20"/>
        </w:rPr>
      </w:pPr>
      <w:r w:rsidDel="00000000" w:rsidR="00000000" w:rsidRPr="00000000">
        <w:rPr>
          <w:b w:val="1"/>
          <w:sz w:val="20"/>
          <w:szCs w:val="20"/>
          <w:u w:val="single"/>
          <w:rtl w:val="0"/>
        </w:rPr>
        <w:t xml:space="preserve">PRESIDENTE:</w:t>
      </w:r>
      <w:r w:rsidDel="00000000" w:rsidR="00000000" w:rsidRPr="00000000">
        <w:rPr>
          <w:sz w:val="20"/>
          <w:szCs w:val="20"/>
          <w:rtl w:val="0"/>
        </w:rPr>
        <w:t xml:space="preserve"> A consideración de los señores diputados…</w:t>
      </w:r>
    </w:p>
    <w:p w:rsidR="00000000" w:rsidDel="00000000" w:rsidP="00000000" w:rsidRDefault="00000000" w:rsidRPr="00000000" w14:paraId="00000008">
      <w:pPr>
        <w:spacing w:after="0" w:line="360" w:lineRule="auto"/>
        <w:jc w:val="both"/>
        <w:rPr>
          <w:b w:val="1"/>
          <w:sz w:val="20"/>
          <w:szCs w:val="20"/>
          <w:u w:val="single"/>
        </w:rPr>
      </w:pPr>
      <w:bookmarkStart w:colFirst="0" w:colLast="0" w:name="_gjdgxs" w:id="0"/>
      <w:bookmarkEnd w:id="0"/>
      <w:r w:rsidDel="00000000" w:rsidR="00000000" w:rsidRPr="00000000">
        <w:rPr>
          <w:b w:val="1"/>
          <w:sz w:val="20"/>
          <w:szCs w:val="20"/>
          <w:u w:val="single"/>
          <w:rtl w:val="0"/>
        </w:rPr>
        <w:t xml:space="preserve">DE LOS DIPUTADOS:</w:t>
      </w:r>
    </w:p>
    <w:p w:rsidR="00000000" w:rsidDel="00000000" w:rsidP="00000000" w:rsidRDefault="00000000" w:rsidRPr="00000000" w14:paraId="00000009">
      <w:pPr>
        <w:spacing w:after="0" w:line="360" w:lineRule="auto"/>
        <w:jc w:val="both"/>
        <w:rPr>
          <w:sz w:val="20"/>
          <w:szCs w:val="20"/>
        </w:rPr>
      </w:pPr>
      <w:r w:rsidDel="00000000" w:rsidR="00000000" w:rsidRPr="00000000">
        <w:rPr>
          <w:b w:val="1"/>
          <w:sz w:val="20"/>
          <w:szCs w:val="20"/>
          <w:u w:val="single"/>
          <w:rtl w:val="0"/>
        </w:rPr>
        <w:t xml:space="preserve">SECRETARIO</w:t>
      </w:r>
      <w:r w:rsidDel="00000000" w:rsidR="00000000" w:rsidRPr="00000000">
        <w:rPr>
          <w:b w:val="1"/>
          <w:sz w:val="20"/>
          <w:szCs w:val="20"/>
          <w:rtl w:val="0"/>
        </w:rPr>
        <w:t xml:space="preserve">: </w:t>
      </w:r>
      <w:r w:rsidDel="00000000" w:rsidR="00000000" w:rsidRPr="00000000">
        <w:rPr>
          <w:sz w:val="20"/>
          <w:szCs w:val="20"/>
          <w:rtl w:val="0"/>
        </w:rPr>
        <w:t xml:space="preserve">Proyecto de Resolución N°095/23, presentado por los diputados Toro y Rubia, del Bloque Partido Independiente Chubutense, por el cual solicita informes al Ministerio de Educación, sobre el relevamiento urgente y detallado del estado de infraestructura de todos los establecimientos educativos de la Provincia. </w:t>
      </w:r>
    </w:p>
    <w:p w:rsidR="00000000" w:rsidDel="00000000" w:rsidP="00000000" w:rsidRDefault="00000000" w:rsidRPr="00000000" w14:paraId="0000000A">
      <w:pPr>
        <w:spacing w:after="0" w:line="360" w:lineRule="auto"/>
        <w:jc w:val="both"/>
        <w:rPr>
          <w:sz w:val="20"/>
          <w:szCs w:val="20"/>
        </w:rPr>
      </w:pPr>
      <w:r w:rsidDel="00000000" w:rsidR="00000000" w:rsidRPr="00000000">
        <w:rPr>
          <w:b w:val="1"/>
          <w:sz w:val="20"/>
          <w:szCs w:val="20"/>
          <w:u w:val="single"/>
          <w:rtl w:val="0"/>
        </w:rPr>
        <w:t xml:space="preserve">PRESIDENTE: </w:t>
      </w:r>
      <w:r w:rsidDel="00000000" w:rsidR="00000000" w:rsidRPr="00000000">
        <w:rPr>
          <w:sz w:val="20"/>
          <w:szCs w:val="20"/>
          <w:rtl w:val="0"/>
        </w:rPr>
        <w:t xml:space="preserve"> Se da lectura por Secretaría… A consideración de los señores diputados…</w:t>
      </w:r>
    </w:p>
    <w:p w:rsidR="00000000" w:rsidDel="00000000" w:rsidP="00000000" w:rsidRDefault="00000000" w:rsidRPr="00000000" w14:paraId="0000000B">
      <w:pPr>
        <w:spacing w:after="0" w:line="360" w:lineRule="auto"/>
        <w:jc w:val="both"/>
        <w:rPr>
          <w:b w:val="1"/>
          <w:sz w:val="20"/>
          <w:szCs w:val="20"/>
          <w:u w:val="single"/>
        </w:rPr>
      </w:pPr>
      <w:bookmarkStart w:colFirst="0" w:colLast="0" w:name="_30j0zll" w:id="1"/>
      <w:bookmarkEnd w:id="1"/>
      <w:r w:rsidDel="00000000" w:rsidR="00000000" w:rsidRPr="00000000">
        <w:rPr>
          <w:b w:val="1"/>
          <w:sz w:val="20"/>
          <w:szCs w:val="20"/>
          <w:u w:val="single"/>
          <w:rtl w:val="0"/>
        </w:rPr>
        <w:t xml:space="preserve">DEL PODER EJECUTIVO:</w:t>
      </w:r>
    </w:p>
    <w:p w:rsidR="00000000" w:rsidDel="00000000" w:rsidP="00000000" w:rsidRDefault="00000000" w:rsidRPr="00000000" w14:paraId="0000000C">
      <w:pPr>
        <w:spacing w:after="0" w:line="360" w:lineRule="auto"/>
        <w:jc w:val="both"/>
        <w:rPr>
          <w:sz w:val="20"/>
          <w:szCs w:val="20"/>
        </w:rPr>
      </w:pPr>
      <w:bookmarkStart w:colFirst="0" w:colLast="0" w:name="_1fob9te" w:id="2"/>
      <w:bookmarkEnd w:id="2"/>
      <w:r w:rsidDel="00000000" w:rsidR="00000000" w:rsidRPr="00000000">
        <w:rPr>
          <w:b w:val="1"/>
          <w:sz w:val="20"/>
          <w:szCs w:val="20"/>
          <w:u w:val="single"/>
          <w:rtl w:val="0"/>
        </w:rPr>
        <w:t xml:space="preserve">SECRETARIO</w:t>
      </w:r>
      <w:r w:rsidDel="00000000" w:rsidR="00000000" w:rsidRPr="00000000">
        <w:rPr>
          <w:b w:val="1"/>
          <w:sz w:val="20"/>
          <w:szCs w:val="20"/>
          <w:rtl w:val="0"/>
        </w:rPr>
        <w:t xml:space="preserve">: </w:t>
      </w:r>
      <w:r w:rsidDel="00000000" w:rsidR="00000000" w:rsidRPr="00000000">
        <w:rPr>
          <w:sz w:val="20"/>
          <w:szCs w:val="20"/>
          <w:rtl w:val="0"/>
        </w:rPr>
        <w:t xml:space="preserve">Decretos N°1651, 1654 y 1663/23, del Poder Ejecutivo, por el cual se incorporan, distribuyen y modifican partidas del Presupuesto General Vigente.</w:t>
      </w:r>
    </w:p>
    <w:p w:rsidR="00000000" w:rsidDel="00000000" w:rsidP="00000000" w:rsidRDefault="00000000" w:rsidRPr="00000000" w14:paraId="0000000D">
      <w:pPr>
        <w:spacing w:after="0" w:line="360" w:lineRule="auto"/>
        <w:jc w:val="both"/>
        <w:rPr>
          <w:sz w:val="20"/>
          <w:szCs w:val="20"/>
        </w:rPr>
      </w:pPr>
      <w:bookmarkStart w:colFirst="0" w:colLast="0" w:name="_3znysh7" w:id="3"/>
      <w:bookmarkEnd w:id="3"/>
      <w:r w:rsidDel="00000000" w:rsidR="00000000" w:rsidRPr="00000000">
        <w:rPr>
          <w:b w:val="1"/>
          <w:sz w:val="20"/>
          <w:szCs w:val="20"/>
          <w:u w:val="single"/>
          <w:rtl w:val="0"/>
        </w:rPr>
        <w:t xml:space="preserve">PRESIDENTE: </w:t>
      </w:r>
      <w:r w:rsidDel="00000000" w:rsidR="00000000" w:rsidRPr="00000000">
        <w:rPr>
          <w:sz w:val="20"/>
          <w:szCs w:val="20"/>
          <w:rtl w:val="0"/>
        </w:rPr>
        <w:t xml:space="preserve">Pase a la Comisión Permanente de Presupuesto y Hacienda. </w:t>
      </w:r>
    </w:p>
    <w:p w:rsidR="00000000" w:rsidDel="00000000" w:rsidP="00000000" w:rsidRDefault="00000000" w:rsidRPr="00000000" w14:paraId="0000000E">
      <w:pPr>
        <w:spacing w:after="0" w:line="360" w:lineRule="auto"/>
        <w:jc w:val="both"/>
        <w:rPr>
          <w:sz w:val="20"/>
          <w:szCs w:val="20"/>
        </w:rPr>
      </w:pPr>
      <w:r w:rsidDel="00000000" w:rsidR="00000000" w:rsidRPr="00000000">
        <w:rPr>
          <w:b w:val="1"/>
          <w:sz w:val="20"/>
          <w:szCs w:val="20"/>
          <w:u w:val="single"/>
          <w:rtl w:val="0"/>
        </w:rPr>
        <w:t xml:space="preserve">SECRETARIO</w:t>
      </w:r>
      <w:r w:rsidDel="00000000" w:rsidR="00000000" w:rsidRPr="00000000">
        <w:rPr>
          <w:b w:val="1"/>
          <w:sz w:val="20"/>
          <w:szCs w:val="20"/>
          <w:rtl w:val="0"/>
        </w:rPr>
        <w:t xml:space="preserve">: </w:t>
      </w:r>
      <w:r w:rsidDel="00000000" w:rsidR="00000000" w:rsidRPr="00000000">
        <w:rPr>
          <w:sz w:val="20"/>
          <w:szCs w:val="20"/>
          <w:rtl w:val="0"/>
        </w:rPr>
        <w:t xml:space="preserve">Providencia N°129/23, referida a la Nota N°24/23, del señor Gobernador, por la cual adjuntan el Pliego del señor Héctor Manuel Millar, propuesto para ocupar el cargo de Presidente del Directorio de Petrominera Chubut, Sociedad del Estado.</w:t>
      </w:r>
    </w:p>
    <w:p w:rsidR="00000000" w:rsidDel="00000000" w:rsidP="00000000" w:rsidRDefault="00000000" w:rsidRPr="00000000" w14:paraId="0000000F">
      <w:pPr>
        <w:spacing w:after="0" w:line="360" w:lineRule="auto"/>
        <w:jc w:val="both"/>
        <w:rPr>
          <w:sz w:val="20"/>
          <w:szCs w:val="20"/>
        </w:rPr>
      </w:pPr>
      <w:r w:rsidDel="00000000" w:rsidR="00000000" w:rsidRPr="00000000">
        <w:rPr>
          <w:b w:val="1"/>
          <w:sz w:val="20"/>
          <w:szCs w:val="20"/>
          <w:u w:val="single"/>
          <w:rtl w:val="0"/>
        </w:rPr>
        <w:t xml:space="preserve">PRESIDENTE: </w:t>
      </w:r>
      <w:r w:rsidDel="00000000" w:rsidR="00000000" w:rsidRPr="00000000">
        <w:rPr>
          <w:sz w:val="20"/>
          <w:szCs w:val="20"/>
          <w:rtl w:val="0"/>
        </w:rPr>
        <w:t xml:space="preserve">Se envió copia a los Bloques. Pase a la Comisión Permanente de Asuntos Constitucionales y Justicia.</w:t>
      </w:r>
    </w:p>
    <w:p w:rsidR="00000000" w:rsidDel="00000000" w:rsidP="00000000" w:rsidRDefault="00000000" w:rsidRPr="00000000" w14:paraId="00000010">
      <w:pPr>
        <w:spacing w:after="0" w:line="360" w:lineRule="auto"/>
        <w:jc w:val="both"/>
        <w:rPr>
          <w:sz w:val="20"/>
          <w:szCs w:val="20"/>
        </w:rPr>
      </w:pPr>
      <w:r w:rsidDel="00000000" w:rsidR="00000000" w:rsidRPr="00000000">
        <w:rPr>
          <w:b w:val="1"/>
          <w:sz w:val="20"/>
          <w:szCs w:val="20"/>
          <w:u w:val="single"/>
          <w:rtl w:val="0"/>
        </w:rPr>
        <w:t xml:space="preserve">SECRETARIO</w:t>
      </w:r>
      <w:r w:rsidDel="00000000" w:rsidR="00000000" w:rsidRPr="00000000">
        <w:rPr>
          <w:b w:val="1"/>
          <w:sz w:val="20"/>
          <w:szCs w:val="20"/>
          <w:rtl w:val="0"/>
        </w:rPr>
        <w:t xml:space="preserve">: </w:t>
      </w:r>
      <w:r w:rsidDel="00000000" w:rsidR="00000000" w:rsidRPr="00000000">
        <w:rPr>
          <w:sz w:val="20"/>
          <w:szCs w:val="20"/>
          <w:rtl w:val="0"/>
        </w:rPr>
        <w:t xml:space="preserve">Providencia N°130/23, referida a la Nota N°25/23, del señor Gobernador, por la cual adjuntan el Pliego del señor Marcos Eduardo Gallardo, propuesto para ocupar el cargo de Director Titular, en representación del sector gremial, del Directorio de Petrominera Chubut, Sociedad del Estado.</w:t>
      </w:r>
    </w:p>
    <w:p w:rsidR="00000000" w:rsidDel="00000000" w:rsidP="00000000" w:rsidRDefault="00000000" w:rsidRPr="00000000" w14:paraId="00000011">
      <w:pPr>
        <w:spacing w:after="0" w:line="360" w:lineRule="auto"/>
        <w:jc w:val="both"/>
        <w:rPr>
          <w:sz w:val="20"/>
          <w:szCs w:val="20"/>
        </w:rPr>
      </w:pPr>
      <w:r w:rsidDel="00000000" w:rsidR="00000000" w:rsidRPr="00000000">
        <w:rPr>
          <w:b w:val="1"/>
          <w:sz w:val="20"/>
          <w:szCs w:val="20"/>
          <w:u w:val="single"/>
          <w:rtl w:val="0"/>
        </w:rPr>
        <w:t xml:space="preserve">PRESIDENTE: </w:t>
      </w:r>
      <w:r w:rsidDel="00000000" w:rsidR="00000000" w:rsidRPr="00000000">
        <w:rPr>
          <w:sz w:val="20"/>
          <w:szCs w:val="20"/>
          <w:rtl w:val="0"/>
        </w:rPr>
        <w:t xml:space="preserve">Se envió copia a los Bloques. Pase a la Comisión Permanente de Asuntos Constitucionales y Justicia.</w:t>
      </w:r>
    </w:p>
    <w:p w:rsidR="00000000" w:rsidDel="00000000" w:rsidP="00000000" w:rsidRDefault="00000000" w:rsidRPr="00000000" w14:paraId="00000012">
      <w:pPr>
        <w:spacing w:after="0" w:line="360" w:lineRule="auto"/>
        <w:jc w:val="both"/>
        <w:rPr>
          <w:sz w:val="20"/>
          <w:szCs w:val="20"/>
        </w:rPr>
      </w:pPr>
      <w:r w:rsidDel="00000000" w:rsidR="00000000" w:rsidRPr="00000000">
        <w:rPr>
          <w:b w:val="1"/>
          <w:sz w:val="20"/>
          <w:szCs w:val="20"/>
          <w:u w:val="single"/>
          <w:rtl w:val="0"/>
        </w:rPr>
        <w:t xml:space="preserve">SECRETARIO</w:t>
      </w:r>
      <w:r w:rsidDel="00000000" w:rsidR="00000000" w:rsidRPr="00000000">
        <w:rPr>
          <w:b w:val="1"/>
          <w:sz w:val="20"/>
          <w:szCs w:val="20"/>
          <w:rtl w:val="0"/>
        </w:rPr>
        <w:t xml:space="preserve">: </w:t>
      </w:r>
      <w:r w:rsidDel="00000000" w:rsidR="00000000" w:rsidRPr="00000000">
        <w:rPr>
          <w:sz w:val="20"/>
          <w:szCs w:val="20"/>
          <w:rtl w:val="0"/>
        </w:rPr>
        <w:t xml:space="preserve">Providencia N°131/23, referida a la Nota N°26/23, del señor Gobernador, por la cual adjuntan el Pliego de la Dra. Irene Carrizo, propuesta para ocupar el cargo de Síndico Titular, del Directorio de Petrominera Chubut, Sociedad del Estado.</w:t>
      </w:r>
    </w:p>
    <w:p w:rsidR="00000000" w:rsidDel="00000000" w:rsidP="00000000" w:rsidRDefault="00000000" w:rsidRPr="00000000" w14:paraId="00000013">
      <w:pPr>
        <w:spacing w:after="0" w:line="360" w:lineRule="auto"/>
        <w:jc w:val="both"/>
        <w:rPr>
          <w:sz w:val="20"/>
          <w:szCs w:val="20"/>
        </w:rPr>
      </w:pPr>
      <w:r w:rsidDel="00000000" w:rsidR="00000000" w:rsidRPr="00000000">
        <w:rPr>
          <w:b w:val="1"/>
          <w:sz w:val="20"/>
          <w:szCs w:val="20"/>
          <w:u w:val="single"/>
          <w:rtl w:val="0"/>
        </w:rPr>
        <w:t xml:space="preserve">PRESIDENTE: </w:t>
      </w:r>
      <w:r w:rsidDel="00000000" w:rsidR="00000000" w:rsidRPr="00000000">
        <w:rPr>
          <w:sz w:val="20"/>
          <w:szCs w:val="20"/>
          <w:rtl w:val="0"/>
        </w:rPr>
        <w:t xml:space="preserve">Se envió copia a los Bloques. Pase a la Comisión Permanente de Asuntos Constitucionales y Justicia.</w:t>
      </w:r>
    </w:p>
    <w:p w:rsidR="00000000" w:rsidDel="00000000" w:rsidP="00000000" w:rsidRDefault="00000000" w:rsidRPr="00000000" w14:paraId="00000014">
      <w:pPr>
        <w:spacing w:after="0" w:line="360" w:lineRule="auto"/>
        <w:jc w:val="both"/>
        <w:rPr>
          <w:sz w:val="20"/>
          <w:szCs w:val="20"/>
        </w:rPr>
      </w:pPr>
      <w:r w:rsidDel="00000000" w:rsidR="00000000" w:rsidRPr="00000000">
        <w:rPr>
          <w:b w:val="1"/>
          <w:sz w:val="20"/>
          <w:szCs w:val="20"/>
          <w:u w:val="single"/>
          <w:rtl w:val="0"/>
        </w:rPr>
        <w:t xml:space="preserve">SECRETARIO</w:t>
      </w:r>
      <w:r w:rsidDel="00000000" w:rsidR="00000000" w:rsidRPr="00000000">
        <w:rPr>
          <w:b w:val="1"/>
          <w:sz w:val="20"/>
          <w:szCs w:val="20"/>
          <w:rtl w:val="0"/>
        </w:rPr>
        <w:t xml:space="preserve">: </w:t>
      </w:r>
      <w:r w:rsidDel="00000000" w:rsidR="00000000" w:rsidRPr="00000000">
        <w:rPr>
          <w:sz w:val="20"/>
          <w:szCs w:val="20"/>
          <w:rtl w:val="0"/>
        </w:rPr>
        <w:t xml:space="preserve">Proyecto de Ley N°117/23, presentado por el Poder Ejecutivo, por el cual aprueba la Adenda al Convenio entre la Provincia de Chubut e YPF S.A., aprobado por Ley XX N°69, suscripta entre la Provincia de Chubut, e YPF S.A con el objeto de prorrogar el plazo de vigencia establecido en la cláusula octava del Convenio, por el término de seis (6) meses.</w:t>
      </w:r>
    </w:p>
    <w:p w:rsidR="00000000" w:rsidDel="00000000" w:rsidP="00000000" w:rsidRDefault="00000000" w:rsidRPr="00000000" w14:paraId="00000015">
      <w:pPr>
        <w:spacing w:after="0" w:line="360" w:lineRule="auto"/>
        <w:jc w:val="both"/>
        <w:rPr>
          <w:b w:val="1"/>
          <w:sz w:val="20"/>
          <w:szCs w:val="20"/>
          <w:u w:val="single"/>
        </w:rPr>
      </w:pPr>
      <w:r w:rsidDel="00000000" w:rsidR="00000000" w:rsidRPr="00000000">
        <w:rPr>
          <w:b w:val="1"/>
          <w:sz w:val="20"/>
          <w:szCs w:val="20"/>
          <w:u w:val="single"/>
          <w:rtl w:val="0"/>
        </w:rPr>
        <w:t xml:space="preserve">PRESIDENTE: </w:t>
      </w:r>
      <w:r w:rsidDel="00000000" w:rsidR="00000000" w:rsidRPr="00000000">
        <w:rPr>
          <w:sz w:val="20"/>
          <w:szCs w:val="20"/>
          <w:rtl w:val="0"/>
        </w:rPr>
        <w:t xml:space="preserve">Proyecto de Ley General. Pase a las Comisiones Permanentes de Asuntos Constitucionales y Justicia y Presupuesto y Hacienda.</w:t>
      </w:r>
      <w:r w:rsidDel="00000000" w:rsidR="00000000" w:rsidRPr="00000000">
        <w:rPr>
          <w:rtl w:val="0"/>
        </w:rPr>
      </w:r>
    </w:p>
    <w:p w:rsidR="00000000" w:rsidDel="00000000" w:rsidP="00000000" w:rsidRDefault="00000000" w:rsidRPr="00000000" w14:paraId="00000016">
      <w:pPr>
        <w:spacing w:after="0" w:line="360" w:lineRule="auto"/>
        <w:jc w:val="both"/>
        <w:rPr>
          <w:b w:val="1"/>
          <w:sz w:val="20"/>
          <w:szCs w:val="20"/>
          <w:u w:val="single"/>
        </w:rPr>
      </w:pPr>
      <w:bookmarkStart w:colFirst="0" w:colLast="0" w:name="_2et92p0" w:id="4"/>
      <w:bookmarkEnd w:id="4"/>
      <w:r w:rsidDel="00000000" w:rsidR="00000000" w:rsidRPr="00000000">
        <w:rPr>
          <w:b w:val="1"/>
          <w:sz w:val="20"/>
          <w:szCs w:val="20"/>
          <w:u w:val="single"/>
          <w:rtl w:val="0"/>
        </w:rPr>
        <w:t xml:space="preserve">COMUNICACIONES OFICIALES:</w:t>
      </w:r>
    </w:p>
    <w:p w:rsidR="00000000" w:rsidDel="00000000" w:rsidP="00000000" w:rsidRDefault="00000000" w:rsidRPr="00000000" w14:paraId="00000017">
      <w:pPr>
        <w:spacing w:after="0" w:line="360" w:lineRule="auto"/>
        <w:jc w:val="both"/>
        <w:rPr>
          <w:sz w:val="20"/>
          <w:szCs w:val="20"/>
        </w:rPr>
      </w:pPr>
      <w:bookmarkStart w:colFirst="0" w:colLast="0" w:name="_tyjcwt" w:id="5"/>
      <w:bookmarkEnd w:id="5"/>
      <w:r w:rsidDel="00000000" w:rsidR="00000000" w:rsidRPr="00000000">
        <w:rPr>
          <w:b w:val="1"/>
          <w:sz w:val="20"/>
          <w:szCs w:val="20"/>
          <w:u w:val="single"/>
          <w:rtl w:val="0"/>
        </w:rPr>
        <w:t xml:space="preserve">SECRETARIO</w:t>
      </w:r>
      <w:r w:rsidDel="00000000" w:rsidR="00000000" w:rsidRPr="00000000">
        <w:rPr>
          <w:b w:val="1"/>
          <w:sz w:val="20"/>
          <w:szCs w:val="20"/>
          <w:rtl w:val="0"/>
        </w:rPr>
        <w:t xml:space="preserve">:</w:t>
      </w:r>
      <w:r w:rsidDel="00000000" w:rsidR="00000000" w:rsidRPr="00000000">
        <w:rPr>
          <w:sz w:val="20"/>
          <w:szCs w:val="20"/>
          <w:rtl w:val="0"/>
        </w:rPr>
        <w:t xml:space="preserve"> Providencia Nº127/23-HL., referida a la Nota N°3497/23, del Ministerio de Educación, por la cual adjuntan respuesta al pedido de informes solicitado por Resolución N°142/23-HL., elaborado por dicho Ministerio, sobre la liquidación de la diferencia de los salarios brutos docentes y equipos directivos respecto de la extensión horaria (quinta hora).</w:t>
      </w:r>
    </w:p>
    <w:p w:rsidR="00000000" w:rsidDel="00000000" w:rsidP="00000000" w:rsidRDefault="00000000" w:rsidRPr="00000000" w14:paraId="00000018">
      <w:pPr>
        <w:spacing w:after="0" w:line="360" w:lineRule="auto"/>
        <w:jc w:val="both"/>
        <w:rPr>
          <w:sz w:val="20"/>
          <w:szCs w:val="20"/>
        </w:rPr>
      </w:pPr>
      <w:bookmarkStart w:colFirst="0" w:colLast="0" w:name="_3dy6vkm" w:id="6"/>
      <w:bookmarkEnd w:id="6"/>
      <w:r w:rsidDel="00000000" w:rsidR="00000000" w:rsidRPr="00000000">
        <w:rPr>
          <w:b w:val="1"/>
          <w:sz w:val="20"/>
          <w:szCs w:val="20"/>
          <w:u w:val="single"/>
          <w:rtl w:val="0"/>
        </w:rPr>
        <w:t xml:space="preserve">PRESIDENTE: </w:t>
      </w:r>
      <w:r w:rsidDel="00000000" w:rsidR="00000000" w:rsidRPr="00000000">
        <w:rPr>
          <w:sz w:val="20"/>
          <w:szCs w:val="20"/>
          <w:rtl w:val="0"/>
        </w:rPr>
        <w:t xml:space="preserve">Se envió copia a los Bloques. Pase al Archivo.</w:t>
      </w:r>
    </w:p>
    <w:p w:rsidR="00000000" w:rsidDel="00000000" w:rsidP="00000000" w:rsidRDefault="00000000" w:rsidRPr="00000000" w14:paraId="00000019">
      <w:pPr>
        <w:spacing w:after="0" w:line="360" w:lineRule="auto"/>
        <w:jc w:val="both"/>
        <w:rPr>
          <w:sz w:val="20"/>
          <w:szCs w:val="20"/>
        </w:rPr>
      </w:pPr>
      <w:r w:rsidDel="00000000" w:rsidR="00000000" w:rsidRPr="00000000">
        <w:rPr>
          <w:b w:val="1"/>
          <w:sz w:val="20"/>
          <w:szCs w:val="20"/>
          <w:u w:val="single"/>
          <w:rtl w:val="0"/>
        </w:rPr>
        <w:t xml:space="preserve">SECRETARIO</w:t>
      </w:r>
      <w:r w:rsidDel="00000000" w:rsidR="00000000" w:rsidRPr="00000000">
        <w:rPr>
          <w:b w:val="1"/>
          <w:sz w:val="20"/>
          <w:szCs w:val="20"/>
          <w:rtl w:val="0"/>
        </w:rPr>
        <w:t xml:space="preserve">:</w:t>
      </w:r>
      <w:r w:rsidDel="00000000" w:rsidR="00000000" w:rsidRPr="00000000">
        <w:rPr>
          <w:sz w:val="20"/>
          <w:szCs w:val="20"/>
          <w:rtl w:val="0"/>
        </w:rPr>
        <w:t xml:space="preserve"> Providencia Nº128/23-HL., referida a la Nota N°209/23, de la Secretaría General de Gobierno, adjuntando respuesta al pedido de informes solicitado por Resolución N°152/23, sobre la incorporación de la Provincia de Chubut al Programa Nacional de Compensación Salarial Docente. </w:t>
      </w:r>
    </w:p>
    <w:p w:rsidR="00000000" w:rsidDel="00000000" w:rsidP="00000000" w:rsidRDefault="00000000" w:rsidRPr="00000000" w14:paraId="0000001A">
      <w:pPr>
        <w:spacing w:after="0" w:line="360" w:lineRule="auto"/>
        <w:jc w:val="both"/>
        <w:rPr>
          <w:sz w:val="20"/>
          <w:szCs w:val="20"/>
        </w:rPr>
      </w:pPr>
      <w:r w:rsidDel="00000000" w:rsidR="00000000" w:rsidRPr="00000000">
        <w:rPr>
          <w:b w:val="1"/>
          <w:sz w:val="20"/>
          <w:szCs w:val="20"/>
          <w:u w:val="single"/>
          <w:rtl w:val="0"/>
        </w:rPr>
        <w:t xml:space="preserve">PRESIDENTE: </w:t>
      </w:r>
      <w:r w:rsidDel="00000000" w:rsidR="00000000" w:rsidRPr="00000000">
        <w:rPr>
          <w:sz w:val="20"/>
          <w:szCs w:val="20"/>
          <w:rtl w:val="0"/>
        </w:rPr>
        <w:t xml:space="preserve">Se envió copia a los Bloques. Pase al Archivo.</w:t>
      </w:r>
    </w:p>
    <w:p w:rsidR="00000000" w:rsidDel="00000000" w:rsidP="00000000" w:rsidRDefault="00000000" w:rsidRPr="00000000" w14:paraId="0000001B">
      <w:pPr>
        <w:spacing w:after="0" w:line="360" w:lineRule="auto"/>
        <w:jc w:val="both"/>
        <w:rPr>
          <w:b w:val="1"/>
          <w:sz w:val="20"/>
          <w:szCs w:val="20"/>
          <w:u w:val="single"/>
        </w:rPr>
      </w:pPr>
      <w:r w:rsidDel="00000000" w:rsidR="00000000" w:rsidRPr="00000000">
        <w:rPr>
          <w:b w:val="1"/>
          <w:sz w:val="20"/>
          <w:szCs w:val="20"/>
          <w:u w:val="single"/>
          <w:rtl w:val="0"/>
        </w:rPr>
        <w:t xml:space="preserve">COMUNICACIONES PARTICULARES:</w:t>
      </w:r>
    </w:p>
    <w:p w:rsidR="00000000" w:rsidDel="00000000" w:rsidP="00000000" w:rsidRDefault="00000000" w:rsidRPr="00000000" w14:paraId="0000001C">
      <w:pPr>
        <w:spacing w:after="0" w:line="360" w:lineRule="auto"/>
        <w:jc w:val="both"/>
        <w:rPr>
          <w:sz w:val="20"/>
          <w:szCs w:val="20"/>
        </w:rPr>
      </w:pPr>
      <w:r w:rsidDel="00000000" w:rsidR="00000000" w:rsidRPr="00000000">
        <w:rPr>
          <w:b w:val="1"/>
          <w:sz w:val="20"/>
          <w:szCs w:val="20"/>
          <w:u w:val="single"/>
          <w:rtl w:val="0"/>
        </w:rPr>
        <w:t xml:space="preserve">SECRETARIO</w:t>
      </w:r>
      <w:r w:rsidDel="00000000" w:rsidR="00000000" w:rsidRPr="00000000">
        <w:rPr>
          <w:b w:val="1"/>
          <w:sz w:val="20"/>
          <w:szCs w:val="20"/>
          <w:rtl w:val="0"/>
        </w:rPr>
        <w:t xml:space="preserve">:</w:t>
      </w:r>
      <w:r w:rsidDel="00000000" w:rsidR="00000000" w:rsidRPr="00000000">
        <w:rPr>
          <w:sz w:val="20"/>
          <w:szCs w:val="20"/>
          <w:rtl w:val="0"/>
        </w:rPr>
        <w:t xml:space="preserve"> Providencia Nº132/23-HL., referida a la Nota firmada por el señor Héctor Resnik, adjuntando copía de la denuncia presentada ante el Consejo de la Magistratura contra el Ministro del Superior Tribunal de Justicia, Dr. Daniel Esteban Báez.</w:t>
      </w:r>
    </w:p>
    <w:p w:rsidR="00000000" w:rsidDel="00000000" w:rsidP="00000000" w:rsidRDefault="00000000" w:rsidRPr="00000000" w14:paraId="0000001D">
      <w:pPr>
        <w:spacing w:after="0" w:line="360" w:lineRule="auto"/>
        <w:jc w:val="both"/>
        <w:rPr>
          <w:sz w:val="20"/>
          <w:szCs w:val="20"/>
        </w:rPr>
      </w:pPr>
      <w:r w:rsidDel="00000000" w:rsidR="00000000" w:rsidRPr="00000000">
        <w:rPr>
          <w:b w:val="1"/>
          <w:sz w:val="20"/>
          <w:szCs w:val="20"/>
          <w:u w:val="single"/>
          <w:rtl w:val="0"/>
        </w:rPr>
        <w:t xml:space="preserve">PRESIDENTE: </w:t>
      </w:r>
      <w:r w:rsidDel="00000000" w:rsidR="00000000" w:rsidRPr="00000000">
        <w:rPr>
          <w:sz w:val="20"/>
          <w:szCs w:val="20"/>
          <w:rtl w:val="0"/>
        </w:rPr>
        <w:t xml:space="preserve">Se envió copia a los Bloques. Pase a la Comisión Permanente de Asuntos Constitucionales y Justicia.</w:t>
      </w:r>
    </w:p>
    <w:p w:rsidR="00000000" w:rsidDel="00000000" w:rsidP="00000000" w:rsidRDefault="00000000" w:rsidRPr="00000000" w14:paraId="0000001E">
      <w:pPr>
        <w:spacing w:after="0" w:line="360" w:lineRule="auto"/>
        <w:jc w:val="both"/>
        <w:rPr>
          <w:sz w:val="20"/>
          <w:szCs w:val="20"/>
        </w:rPr>
      </w:pPr>
      <w:r w:rsidDel="00000000" w:rsidR="00000000" w:rsidRPr="00000000">
        <w:rPr>
          <w:rtl w:val="0"/>
        </w:rPr>
      </w:r>
    </w:p>
    <w:sectPr>
      <w:headerReference r:id="rId6" w:type="default"/>
      <w:pgSz w:h="20160" w:w="12240" w:orient="portrait"/>
      <w:pgMar w:bottom="1418" w:top="1418" w:left="851" w:right="85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“Año de conmemoración del 40° Aniversario de la Restauración Democrática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drawing>
        <wp:anchor allowOverlap="1" behindDoc="0" distB="0" distT="0" distL="114300" distR="114300" hidden="0" layoutInCell="1" locked="0" relativeHeight="0" simplePos="0">
          <wp:simplePos x="0" y="0"/>
          <wp:positionH relativeFrom="column">
            <wp:posOffset>-76199</wp:posOffset>
          </wp:positionH>
          <wp:positionV relativeFrom="paragraph">
            <wp:posOffset>-78739</wp:posOffset>
          </wp:positionV>
          <wp:extent cx="1221740" cy="706755"/>
          <wp:effectExtent b="0" l="0" r="0" t="0"/>
          <wp:wrapSquare wrapText="bothSides" distB="0" distT="0" distL="114300" distR="114300"/>
          <wp:docPr descr="Forma&#10;&#10;Descripción generada automáticamente con confianza media" id="1" name="image1.png"/>
          <a:graphic>
            <a:graphicData uri="http://schemas.openxmlformats.org/drawingml/2006/picture">
              <pic:pic>
                <pic:nvPicPr>
                  <pic:cNvPr descr="Forma&#10;&#10;Descripción generada automáticamente con confianza media" id="0" name="image1.png"/>
                  <pic:cNvPicPr preferRelativeResize="0"/>
                </pic:nvPicPr>
                <pic:blipFill>
                  <a:blip r:embed="rId1"/>
                  <a:srcRect b="0" l="0" r="0" t="0"/>
                  <a:stretch>
                    <a:fillRect/>
                  </a:stretch>
                </pic:blipFill>
                <pic:spPr>
                  <a:xfrm>
                    <a:off x="0" y="0"/>
                    <a:ext cx="1221740" cy="706755"/>
                  </a:xfrm>
                  <a:prstGeom prst="rect"/>
                  <a:ln/>
                </pic:spPr>
              </pic:pic>
            </a:graphicData>
          </a:graphic>
        </wp:anchor>
      </w:drawing>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righ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ind w:left="1416" w:firstLine="707.9999999999998"/>
      <w:rPr>
        <w:b w:val="1"/>
      </w:rPr>
    </w:pPr>
    <w:r w:rsidDel="00000000" w:rsidR="00000000" w:rsidRPr="00000000">
      <w:rPr>
        <w:b w:val="1"/>
        <w:rtl w:val="0"/>
      </w:rPr>
      <w:t xml:space="preserve">MINUTA DE LA SESION ORDINARIA DEL DÍA 27 DE DICIEMBRE DE 2023</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s-E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