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8BD87" w14:textId="3200C863" w:rsidR="000D196E" w:rsidRDefault="000D196E" w:rsidP="000D196E">
      <w:pPr>
        <w:ind w:left="4248"/>
      </w:pPr>
      <w:r>
        <w:t xml:space="preserve">         Concurso Privado de Precios N°08/2025.HL.-</w:t>
      </w:r>
    </w:p>
    <w:p w14:paraId="4BD4C13A" w14:textId="0A5052A5" w:rsidR="007F1C84" w:rsidRPr="00E9366A" w:rsidRDefault="00474D17" w:rsidP="007F1C84">
      <w:pPr>
        <w:ind w:left="4248" w:firstLine="708"/>
        <w:jc w:val="right"/>
      </w:pPr>
      <w:r>
        <w:t>Disposición N°</w:t>
      </w:r>
      <w:r w:rsidR="00AE0A5E">
        <w:t>085</w:t>
      </w:r>
      <w:bookmarkStart w:id="0" w:name="_GoBack"/>
      <w:bookmarkEnd w:id="0"/>
      <w:r w:rsidR="007F1C84">
        <w:t>/2025.HL</w:t>
      </w:r>
    </w:p>
    <w:p w14:paraId="3C05BD31" w14:textId="1692662C" w:rsidR="007F1C84" w:rsidRPr="00E9366A" w:rsidRDefault="007F1C84" w:rsidP="007F1C84">
      <w:pPr>
        <w:ind w:left="4950"/>
        <w:jc w:val="right"/>
      </w:pPr>
      <w:r w:rsidRPr="00E9366A">
        <w:t>Expediente Nro.</w:t>
      </w:r>
      <w:r w:rsidR="000A0E2B">
        <w:t xml:space="preserve"> 37/2025 - SEPCH</w:t>
      </w:r>
      <w:r>
        <w:t>.-</w:t>
      </w:r>
    </w:p>
    <w:p w14:paraId="4337C297" w14:textId="5F427062" w:rsidR="007F1C84" w:rsidRPr="00FC4EDD" w:rsidRDefault="007F1C84" w:rsidP="007F1C84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EDD">
        <w:rPr>
          <w:b/>
          <w:bCs/>
        </w:rPr>
        <w:t>Fecha de apertura:</w:t>
      </w:r>
      <w:r w:rsidR="000A0E2B">
        <w:rPr>
          <w:b/>
          <w:bCs/>
        </w:rPr>
        <w:t xml:space="preserve"> 26/09</w:t>
      </w:r>
      <w:r>
        <w:rPr>
          <w:b/>
          <w:bCs/>
        </w:rPr>
        <w:t>/</w:t>
      </w:r>
      <w:r w:rsidRPr="00FC4EDD">
        <w:rPr>
          <w:b/>
          <w:bCs/>
        </w:rPr>
        <w:t>202</w:t>
      </w:r>
      <w:r>
        <w:rPr>
          <w:b/>
          <w:bCs/>
        </w:rPr>
        <w:t>5</w:t>
      </w:r>
      <w:r w:rsidRPr="00FC4EDD">
        <w:rPr>
          <w:b/>
          <w:bCs/>
        </w:rPr>
        <w:tab/>
      </w:r>
      <w:r w:rsidR="000A0E2B">
        <w:rPr>
          <w:b/>
          <w:bCs/>
        </w:rPr>
        <w:t xml:space="preserve"> Hora: 09</w:t>
      </w:r>
      <w:r>
        <w:rPr>
          <w:b/>
          <w:bCs/>
        </w:rPr>
        <w:t xml:space="preserve">.00 </w:t>
      </w:r>
      <w:proofErr w:type="spellStart"/>
      <w:r>
        <w:rPr>
          <w:b/>
          <w:bCs/>
        </w:rPr>
        <w:t>hs</w:t>
      </w:r>
      <w:proofErr w:type="spellEnd"/>
      <w:r>
        <w:rPr>
          <w:b/>
          <w:bCs/>
        </w:rPr>
        <w:t>.-</w:t>
      </w:r>
    </w:p>
    <w:p w14:paraId="4D30E0C3" w14:textId="77777777" w:rsidR="007F1C84" w:rsidRPr="00E9366A" w:rsidRDefault="007F1C84" w:rsidP="007F1C84">
      <w:pPr>
        <w:ind w:left="4950"/>
        <w:jc w:val="right"/>
      </w:pPr>
      <w:r w:rsidRPr="00FC4EDD">
        <w:rPr>
          <w:b/>
          <w:bCs/>
        </w:rPr>
        <w:t xml:space="preserve">Lugar: </w:t>
      </w:r>
      <w:r>
        <w:rPr>
          <w:b/>
          <w:bCs/>
        </w:rPr>
        <w:t>Auditorio</w:t>
      </w:r>
      <w:r w:rsidRPr="00FC4EDD">
        <w:rPr>
          <w:b/>
          <w:bCs/>
        </w:rPr>
        <w:t xml:space="preserve"> </w:t>
      </w:r>
      <w:r>
        <w:t xml:space="preserve">                               </w:t>
      </w:r>
      <w:r w:rsidRPr="00E9366A">
        <w:t xml:space="preserve">Legislatura </w:t>
      </w:r>
      <w:r>
        <w:t>d</w:t>
      </w:r>
      <w:r w:rsidRPr="00E9366A">
        <w:t xml:space="preserve">el Chubut-Mitre 550-Rawson                           </w:t>
      </w:r>
    </w:p>
    <w:p w14:paraId="0B900FB8" w14:textId="3906A617" w:rsidR="007F1C84" w:rsidRDefault="007F1C84" w:rsidP="007F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7"/>
        </w:tabs>
      </w:pPr>
      <w:r w:rsidRPr="00E9366A">
        <w:t xml:space="preserve">                                                                                   </w:t>
      </w:r>
    </w:p>
    <w:p w14:paraId="13DFE9DE" w14:textId="6F11DB5E" w:rsidR="007F1C84" w:rsidRPr="007F1C84" w:rsidRDefault="007F1C84" w:rsidP="007F1C84">
      <w:pPr>
        <w:jc w:val="center"/>
        <w:rPr>
          <w:b/>
          <w:u w:val="single"/>
        </w:rPr>
      </w:pPr>
      <w:r w:rsidRPr="00BA2454">
        <w:rPr>
          <w:b/>
          <w:u w:val="single"/>
        </w:rPr>
        <w:t>PEDIDO DE PRESUPUESTO</w:t>
      </w:r>
    </w:p>
    <w:p w14:paraId="101BB0AF" w14:textId="77777777" w:rsidR="007F1C84" w:rsidRPr="005C3CB9" w:rsidRDefault="007F1C84" w:rsidP="007F1C84">
      <w:r w:rsidRPr="005C3CB9">
        <w:t xml:space="preserve">PROVEEDOR: </w:t>
      </w:r>
    </w:p>
    <w:p w14:paraId="1155E48C" w14:textId="77777777" w:rsidR="007F1C84" w:rsidRPr="005C3CB9" w:rsidRDefault="007F1C84" w:rsidP="007F1C84">
      <w:r w:rsidRPr="005C3CB9">
        <w:t>DOMICILIO:</w:t>
      </w:r>
    </w:p>
    <w:p w14:paraId="272D8077" w14:textId="77777777" w:rsidR="007F1C84" w:rsidRDefault="007F1C84" w:rsidP="007F1C84"/>
    <w:p w14:paraId="17A61226" w14:textId="67A1A204" w:rsidR="007F1C84" w:rsidRDefault="007F1C84" w:rsidP="007F1C84">
      <w:r w:rsidRPr="005C3CB9">
        <w:t xml:space="preserve">Las propuestas serán recibidas en sobre cerrado, hasta el día </w:t>
      </w:r>
      <w:r w:rsidR="00F7371F">
        <w:t>26 de septiembre</w:t>
      </w:r>
      <w:r>
        <w:t xml:space="preserve"> </w:t>
      </w:r>
      <w:r w:rsidRPr="005C3CB9">
        <w:t>de</w:t>
      </w:r>
      <w:r>
        <w:t xml:space="preserve"> 2025 </w:t>
      </w:r>
      <w:r w:rsidRPr="005C3CB9">
        <w:t>inclusive</w:t>
      </w:r>
      <w:r w:rsidR="004C30B9">
        <w:t xml:space="preserve"> hasta las 08.45</w:t>
      </w:r>
      <w:r w:rsidR="000A0E2B">
        <w:t xml:space="preserve"> </w:t>
      </w:r>
      <w:proofErr w:type="spellStart"/>
      <w:r w:rsidRPr="005C3CB9">
        <w:t>hs</w:t>
      </w:r>
      <w:proofErr w:type="spellEnd"/>
      <w:r>
        <w:t>,</w:t>
      </w:r>
      <w:r w:rsidRPr="0010360A">
        <w:t xml:space="preserve"> </w:t>
      </w:r>
      <w:r w:rsidRPr="005C3CB9">
        <w:t xml:space="preserve">en Mesa de Entradas de </w:t>
      </w:r>
      <w:r>
        <w:t>la</w:t>
      </w:r>
      <w:r w:rsidRPr="005C3CB9">
        <w:t xml:space="preserve"> Honorable Legislatura del Chubut, sito en Mitre 550</w:t>
      </w:r>
      <w:r>
        <w:t xml:space="preserve"> </w:t>
      </w:r>
      <w:r w:rsidRPr="005C3CB9">
        <w:t xml:space="preserve">de la ciudad de Rawson, Provincia del Chubut. </w:t>
      </w:r>
    </w:p>
    <w:p w14:paraId="4A522236" w14:textId="77777777" w:rsidR="007F1C84" w:rsidRPr="005C3CB9" w:rsidRDefault="007F1C84" w:rsidP="007F1C84"/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851"/>
        <w:gridCol w:w="1275"/>
      </w:tblGrid>
      <w:tr w:rsidR="007F1C84" w:rsidRPr="00E9366A" w14:paraId="5075DB90" w14:textId="77777777" w:rsidTr="00F7371F">
        <w:trPr>
          <w:trHeight w:val="440"/>
        </w:trPr>
        <w:tc>
          <w:tcPr>
            <w:tcW w:w="567" w:type="dxa"/>
            <w:shd w:val="clear" w:color="auto" w:fill="auto"/>
          </w:tcPr>
          <w:p w14:paraId="4BF748AF" w14:textId="77777777" w:rsidR="007F1C84" w:rsidRPr="005C3CB9" w:rsidRDefault="007F1C84" w:rsidP="00751F1A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Item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68AC3DF5" w14:textId="77777777" w:rsidR="007F1C84" w:rsidRPr="005C3CB9" w:rsidRDefault="007F1C84" w:rsidP="00751F1A">
            <w:pPr>
              <w:rPr>
                <w:sz w:val="18"/>
                <w:szCs w:val="18"/>
                <w:u w:val="single"/>
              </w:rPr>
            </w:pPr>
            <w:r w:rsidRPr="005C3CB9">
              <w:rPr>
                <w:sz w:val="18"/>
                <w:szCs w:val="18"/>
                <w:u w:val="single"/>
              </w:rPr>
              <w:t>DESCRIPCIÓN</w:t>
            </w:r>
          </w:p>
        </w:tc>
        <w:tc>
          <w:tcPr>
            <w:tcW w:w="851" w:type="dxa"/>
            <w:shd w:val="clear" w:color="auto" w:fill="auto"/>
          </w:tcPr>
          <w:p w14:paraId="32D1DEC9" w14:textId="77777777" w:rsidR="007F1C84" w:rsidRPr="00E9366A" w:rsidRDefault="007F1C84" w:rsidP="00751F1A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E9366A">
              <w:rPr>
                <w:sz w:val="20"/>
                <w:szCs w:val="20"/>
                <w:u w:val="single"/>
              </w:rPr>
              <w:t>Unit</w:t>
            </w:r>
            <w:proofErr w:type="spellEnd"/>
            <w:r w:rsidRPr="00E9366A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85C8562" w14:textId="77777777" w:rsidR="007F1C84" w:rsidRPr="00E9366A" w:rsidRDefault="007F1C84" w:rsidP="00751F1A">
            <w:pPr>
              <w:jc w:val="center"/>
              <w:rPr>
                <w:sz w:val="20"/>
                <w:szCs w:val="20"/>
                <w:u w:val="single"/>
              </w:rPr>
            </w:pPr>
            <w:r w:rsidRPr="00E9366A">
              <w:rPr>
                <w:sz w:val="20"/>
                <w:szCs w:val="20"/>
                <w:u w:val="single"/>
              </w:rPr>
              <w:t>TOTAL</w:t>
            </w:r>
          </w:p>
        </w:tc>
      </w:tr>
      <w:tr w:rsidR="007F1C84" w:rsidRPr="005D60B7" w14:paraId="2BD63449" w14:textId="77777777" w:rsidTr="00F7371F">
        <w:trPr>
          <w:trHeight w:val="1319"/>
        </w:trPr>
        <w:tc>
          <w:tcPr>
            <w:tcW w:w="567" w:type="dxa"/>
            <w:shd w:val="clear" w:color="auto" w:fill="auto"/>
          </w:tcPr>
          <w:p w14:paraId="547510C8" w14:textId="77777777" w:rsidR="007F1C84" w:rsidRPr="00417439" w:rsidRDefault="007F1C84" w:rsidP="00751F1A">
            <w:pPr>
              <w:jc w:val="center"/>
            </w:pPr>
            <w:r w:rsidRPr="00417439">
              <w:t>1</w:t>
            </w:r>
          </w:p>
        </w:tc>
        <w:tc>
          <w:tcPr>
            <w:tcW w:w="5670" w:type="dxa"/>
            <w:shd w:val="clear" w:color="auto" w:fill="auto"/>
          </w:tcPr>
          <w:p w14:paraId="5AC613F8" w14:textId="77777777" w:rsidR="00474D17" w:rsidRPr="00474D17" w:rsidRDefault="00474D17" w:rsidP="00474D17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474D17">
              <w:rPr>
                <w:rFonts w:ascii="Calibri" w:eastAsia="Times New Roman" w:hAnsi="Calibri" w:cs="Calibri"/>
                <w:b/>
                <w:bCs/>
                <w:lang w:eastAsia="es-AR"/>
              </w:rPr>
              <w:t>ítem N°1 - Notebook (1 unidad):</w:t>
            </w:r>
          </w:p>
          <w:p w14:paraId="7BF8F9EA" w14:textId="77777777" w:rsidR="00474D17" w:rsidRPr="00474D17" w:rsidRDefault="00474D17" w:rsidP="00474D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474D17">
              <w:rPr>
                <w:rFonts w:ascii="Calibri" w:eastAsia="Times New Roman" w:hAnsi="Calibri" w:cs="Calibri"/>
                <w:color w:val="000000"/>
                <w:lang w:val="en-US" w:eastAsia="es-AR"/>
              </w:rPr>
              <w:t>Procesador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: </w:t>
            </w:r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s-AR"/>
              </w:rPr>
              <w:t>Snapdragon® X X1 26 100 Processor (30MB Cache, up to 2.97GHz, 8 cores, 8 Threads); Qualcomm® Hexagon™ NPU up to 45TOPS</w:t>
            </w:r>
          </w:p>
          <w:p w14:paraId="19988AA2" w14:textId="77777777" w:rsidR="00474D17" w:rsidRPr="00474D17" w:rsidRDefault="00474D17" w:rsidP="00474D17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es-AR"/>
              </w:rPr>
            </w:pPr>
            <w:r w:rsidRPr="00474D17">
              <w:rPr>
                <w:rFonts w:ascii="Symbol" w:eastAsia="Times New Roman" w:hAnsi="Symbol" w:cs="Calibri"/>
                <w:color w:val="000000"/>
                <w:lang w:val="en-US" w:eastAsia="es-AR"/>
              </w:rPr>
              <w:t></w:t>
            </w:r>
            <w:r w:rsidRPr="00474D17">
              <w:rPr>
                <w:rFonts w:eastAsia="Times New Roman"/>
                <w:color w:val="000000"/>
                <w:lang w:val="en-US" w:eastAsia="es-AR"/>
              </w:rPr>
              <w:t xml:space="preserve">        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lang w:val="en-US" w:eastAsia="es-AR"/>
              </w:rPr>
              <w:t>Procesador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 neuronal: Qualcomm® Hexagon™ NPU up to 45TOPS</w:t>
            </w:r>
          </w:p>
          <w:p w14:paraId="0C0B2FD0" w14:textId="77777777" w:rsidR="00474D17" w:rsidRPr="00474D17" w:rsidRDefault="00474D17" w:rsidP="00474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474D17">
              <w:rPr>
                <w:rFonts w:ascii="Calibri" w:eastAsia="Times New Roman" w:hAnsi="Calibri" w:cs="Calibri"/>
                <w:color w:val="000000"/>
                <w:lang w:val="en-US" w:eastAsia="es-AR"/>
              </w:rPr>
              <w:t>Memoria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 RAM: </w:t>
            </w:r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32GB LPDDR5X</w:t>
            </w:r>
          </w:p>
          <w:p w14:paraId="2435F291" w14:textId="77777777" w:rsidR="00474D17" w:rsidRPr="00474D17" w:rsidRDefault="00474D17" w:rsidP="00474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74D17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Unidad de almacenamiento sólido (SSD) </w:t>
            </w:r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 xml:space="preserve">1TB M.2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NVMe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 xml:space="preserve">™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PCIe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 xml:space="preserve">® 4.0 </w:t>
            </w:r>
          </w:p>
          <w:p w14:paraId="44A75A66" w14:textId="77777777" w:rsidR="00474D17" w:rsidRPr="00474D17" w:rsidRDefault="00474D17" w:rsidP="00474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74D17">
              <w:rPr>
                <w:rFonts w:ascii="Calibri" w:eastAsia="Times New Roman" w:hAnsi="Calibri" w:cs="Calibri"/>
                <w:color w:val="000000"/>
                <w:lang w:eastAsia="es-AR"/>
              </w:rPr>
              <w:t>Pantalla: 14 o 15”</w:t>
            </w:r>
          </w:p>
          <w:p w14:paraId="6343DDF5" w14:textId="77777777" w:rsidR="00474D17" w:rsidRPr="00474D17" w:rsidRDefault="00474D17" w:rsidP="00474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 xml:space="preserve">Puertos: USB 3.2 Gen 1 Tipo A;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mThunderbolt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™ 4 compatible con pantalla/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Power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 xml:space="preserve">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Delivery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; HDMI 2.1 TMDS; conector de audio combinado de 3,5 mm</w:t>
            </w:r>
          </w:p>
          <w:p w14:paraId="3DA6F737" w14:textId="77777777" w:rsidR="00474D17" w:rsidRPr="00474D17" w:rsidRDefault="00474D17" w:rsidP="00474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 xml:space="preserve">Teclado tipo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chiclet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 xml:space="preserve">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retroiluminado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 xml:space="preserve">, Recorrido de tecla de 1,4 mm,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Touchpad</w:t>
            </w:r>
            <w:proofErr w:type="spellEnd"/>
          </w:p>
          <w:p w14:paraId="4966D272" w14:textId="77777777" w:rsidR="00474D17" w:rsidRPr="00474D17" w:rsidRDefault="00474D17" w:rsidP="00474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 xml:space="preserve">Cámara FHD con función IR compatible con Windows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Hello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lang w:eastAsia="es-AR"/>
              </w:rPr>
              <w:br/>
            </w:r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Con bloqueo de seguridad</w:t>
            </w:r>
          </w:p>
          <w:p w14:paraId="08A4349C" w14:textId="77777777" w:rsidR="00474D17" w:rsidRPr="00474D17" w:rsidRDefault="00474D17" w:rsidP="00474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Estándar de grado militar US MIL-STD 810H</w:t>
            </w:r>
          </w:p>
          <w:p w14:paraId="1E830C4E" w14:textId="77777777" w:rsidR="00474D17" w:rsidRPr="00474D17" w:rsidRDefault="00474D17" w:rsidP="00474D1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s-AR"/>
              </w:rPr>
              <w:lastRenderedPageBreak/>
              <w:t>sistema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s-AR"/>
              </w:rPr>
              <w:t xml:space="preserve"> </w:t>
            </w:r>
            <w:proofErr w:type="spellStart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s-AR"/>
              </w:rPr>
              <w:t>operativo</w:t>
            </w:r>
            <w:proofErr w:type="spellEnd"/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s-AR"/>
              </w:rPr>
              <w:t xml:space="preserve"> Windows 11 pro for business</w:t>
            </w:r>
          </w:p>
          <w:p w14:paraId="6CAD7EBE" w14:textId="220F281A" w:rsidR="007F1C84" w:rsidRPr="00F7371F" w:rsidRDefault="00474D17" w:rsidP="00F737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74D17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Microsoft 365.</w:t>
            </w:r>
          </w:p>
        </w:tc>
        <w:tc>
          <w:tcPr>
            <w:tcW w:w="851" w:type="dxa"/>
            <w:shd w:val="clear" w:color="auto" w:fill="auto"/>
          </w:tcPr>
          <w:p w14:paraId="5CF2624F" w14:textId="77777777" w:rsidR="007F1C84" w:rsidRPr="005C3CB9" w:rsidRDefault="007F1C84" w:rsidP="00751F1A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14:paraId="59B264E9" w14:textId="77777777" w:rsidR="007F1C84" w:rsidRPr="005D60B7" w:rsidRDefault="007F1C84" w:rsidP="00751F1A">
            <w:pPr>
              <w:jc w:val="center"/>
              <w:rPr>
                <w:u w:val="single"/>
              </w:rPr>
            </w:pPr>
          </w:p>
        </w:tc>
      </w:tr>
      <w:tr w:rsidR="00474D17" w:rsidRPr="005D60B7" w14:paraId="07A2681D" w14:textId="77777777" w:rsidTr="00F7371F">
        <w:trPr>
          <w:trHeight w:val="2453"/>
        </w:trPr>
        <w:tc>
          <w:tcPr>
            <w:tcW w:w="567" w:type="dxa"/>
            <w:shd w:val="clear" w:color="auto" w:fill="auto"/>
          </w:tcPr>
          <w:p w14:paraId="71AB2752" w14:textId="6AA4840B" w:rsidR="00474D17" w:rsidRPr="00417439" w:rsidRDefault="00F7371F" w:rsidP="00751F1A">
            <w:pPr>
              <w:jc w:val="center"/>
            </w:pPr>
            <w:r>
              <w:lastRenderedPageBreak/>
              <w:t>2</w:t>
            </w:r>
          </w:p>
        </w:tc>
        <w:tc>
          <w:tcPr>
            <w:tcW w:w="5670" w:type="dxa"/>
            <w:shd w:val="clear" w:color="auto" w:fill="auto"/>
          </w:tcPr>
          <w:p w14:paraId="3B5CD093" w14:textId="77777777" w:rsidR="00F7371F" w:rsidRPr="00F7371F" w:rsidRDefault="00F7371F" w:rsidP="00F7371F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b/>
                <w:bCs/>
                <w:lang w:eastAsia="es-AR"/>
              </w:rPr>
              <w:t>ítem N°2 - Notebooks (2 unidades):</w:t>
            </w:r>
          </w:p>
          <w:p w14:paraId="72BA773C" w14:textId="77777777" w:rsidR="00F7371F" w:rsidRPr="00F7371F" w:rsidRDefault="00F7371F" w:rsidP="00F737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 xml:space="preserve">Procesador: AMD </w:t>
            </w:r>
            <w:proofErr w:type="spellStart"/>
            <w:r w:rsidRPr="00F7371F">
              <w:rPr>
                <w:rFonts w:eastAsia="Times New Roman"/>
                <w:lang w:eastAsia="es-AR"/>
              </w:rPr>
              <w:t>Ryzen</w:t>
            </w:r>
            <w:proofErr w:type="spellEnd"/>
            <w:r w:rsidRPr="00F7371F">
              <w:rPr>
                <w:rFonts w:eastAsia="Times New Roman"/>
                <w:lang w:eastAsia="es-AR"/>
              </w:rPr>
              <w:t xml:space="preserve"> 5 o equivalente.</w:t>
            </w:r>
          </w:p>
          <w:p w14:paraId="767D1ED9" w14:textId="77777777" w:rsidR="00F7371F" w:rsidRPr="00F7371F" w:rsidRDefault="00F7371F" w:rsidP="00F737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Memoria RAM: 8 GB o 16 GB.</w:t>
            </w:r>
          </w:p>
          <w:p w14:paraId="391553F5" w14:textId="77777777" w:rsidR="00F7371F" w:rsidRPr="00F7371F" w:rsidRDefault="00F7371F" w:rsidP="00F737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Unidad de almacenamiento sólido (SSD) de 512 GB o superior.</w:t>
            </w:r>
          </w:p>
          <w:p w14:paraId="0242B1DA" w14:textId="77777777" w:rsidR="00F7371F" w:rsidRPr="00F7371F" w:rsidRDefault="00F7371F" w:rsidP="00F737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Pantalla: 14” o superior.</w:t>
            </w:r>
          </w:p>
          <w:p w14:paraId="53ADB57C" w14:textId="77777777" w:rsidR="00F7371F" w:rsidRPr="00F7371F" w:rsidRDefault="00F7371F" w:rsidP="00F737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Accesorios: 2 (dos) mouse inalámbricos tamaño pequeño.</w:t>
            </w:r>
          </w:p>
          <w:p w14:paraId="4A184637" w14:textId="77777777" w:rsidR="00F7371F" w:rsidRPr="00F7371F" w:rsidRDefault="00F7371F" w:rsidP="00F737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F7371F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s-AR"/>
              </w:rPr>
              <w:t>sistema</w:t>
            </w:r>
            <w:proofErr w:type="spellEnd"/>
            <w:r w:rsidRPr="00F7371F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s-AR"/>
              </w:rPr>
              <w:t xml:space="preserve"> </w:t>
            </w:r>
            <w:proofErr w:type="spellStart"/>
            <w:r w:rsidRPr="00F7371F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s-AR"/>
              </w:rPr>
              <w:t>operativo</w:t>
            </w:r>
            <w:proofErr w:type="spellEnd"/>
            <w:r w:rsidRPr="00F7371F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s-AR"/>
              </w:rPr>
              <w:t xml:space="preserve"> Windows 11 pro for business</w:t>
            </w:r>
          </w:p>
          <w:p w14:paraId="204A999A" w14:textId="77777777" w:rsidR="00F7371F" w:rsidRPr="00F7371F" w:rsidRDefault="00F7371F" w:rsidP="00F737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7371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s-AR"/>
              </w:rPr>
              <w:t>Microsoft 365.</w:t>
            </w:r>
          </w:p>
          <w:p w14:paraId="4E1060E9" w14:textId="77777777" w:rsidR="00474D17" w:rsidRPr="00F7371F" w:rsidRDefault="00474D17" w:rsidP="00474D17">
            <w:pPr>
              <w:tabs>
                <w:tab w:val="left" w:pos="-1440"/>
              </w:tabs>
              <w:spacing w:line="360" w:lineRule="auto"/>
              <w:rPr>
                <w:b/>
                <w:color w:val="000000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6562A8AD" w14:textId="77777777" w:rsidR="00474D17" w:rsidRPr="005C3CB9" w:rsidRDefault="00474D17" w:rsidP="00751F1A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14:paraId="14EDF37B" w14:textId="77777777" w:rsidR="00474D17" w:rsidRPr="005D60B7" w:rsidRDefault="00474D17" w:rsidP="00751F1A">
            <w:pPr>
              <w:jc w:val="center"/>
              <w:rPr>
                <w:u w:val="single"/>
              </w:rPr>
            </w:pPr>
          </w:p>
        </w:tc>
      </w:tr>
      <w:tr w:rsidR="00474D17" w:rsidRPr="005D60B7" w14:paraId="28D4DA1A" w14:textId="77777777" w:rsidTr="00F7371F">
        <w:trPr>
          <w:trHeight w:val="1847"/>
        </w:trPr>
        <w:tc>
          <w:tcPr>
            <w:tcW w:w="567" w:type="dxa"/>
            <w:shd w:val="clear" w:color="auto" w:fill="auto"/>
          </w:tcPr>
          <w:p w14:paraId="0F810D09" w14:textId="067E3C04" w:rsidR="00474D17" w:rsidRPr="00417439" w:rsidRDefault="00F7371F" w:rsidP="00751F1A">
            <w:pPr>
              <w:jc w:val="center"/>
            </w:pPr>
            <w:r>
              <w:t>3</w:t>
            </w:r>
          </w:p>
        </w:tc>
        <w:tc>
          <w:tcPr>
            <w:tcW w:w="5670" w:type="dxa"/>
            <w:shd w:val="clear" w:color="auto" w:fill="auto"/>
          </w:tcPr>
          <w:p w14:paraId="694CA003" w14:textId="77777777" w:rsidR="00F7371F" w:rsidRPr="00F7371F" w:rsidRDefault="00F7371F" w:rsidP="00F7371F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proofErr w:type="gramStart"/>
            <w:r w:rsidRPr="00F7371F">
              <w:rPr>
                <w:rFonts w:eastAsia="Times New Roman"/>
                <w:b/>
                <w:bCs/>
                <w:lang w:eastAsia="es-AR"/>
              </w:rPr>
              <w:t>ítem</w:t>
            </w:r>
            <w:proofErr w:type="gramEnd"/>
            <w:r w:rsidRPr="00F7371F">
              <w:rPr>
                <w:rFonts w:eastAsia="Times New Roman"/>
                <w:b/>
                <w:bCs/>
                <w:lang w:eastAsia="es-AR"/>
              </w:rPr>
              <w:t xml:space="preserve"> N°3. Computadoras de escritorio completas (2 unidades):</w:t>
            </w:r>
          </w:p>
          <w:p w14:paraId="3BA38C2D" w14:textId="77777777" w:rsidR="00F7371F" w:rsidRPr="00F7371F" w:rsidRDefault="00F7371F" w:rsidP="00F7371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 xml:space="preserve">Procesador: Intel </w:t>
            </w:r>
            <w:proofErr w:type="spellStart"/>
            <w:r w:rsidRPr="00F7371F">
              <w:rPr>
                <w:rFonts w:eastAsia="Times New Roman"/>
                <w:lang w:eastAsia="es-AR"/>
              </w:rPr>
              <w:t>Core</w:t>
            </w:r>
            <w:proofErr w:type="spellEnd"/>
            <w:r w:rsidRPr="00F7371F">
              <w:rPr>
                <w:rFonts w:eastAsia="Times New Roman"/>
                <w:lang w:eastAsia="es-AR"/>
              </w:rPr>
              <w:t xml:space="preserve"> i5 / i7 o AMD </w:t>
            </w:r>
            <w:proofErr w:type="spellStart"/>
            <w:r w:rsidRPr="00F7371F">
              <w:rPr>
                <w:rFonts w:eastAsia="Times New Roman"/>
                <w:lang w:eastAsia="es-AR"/>
              </w:rPr>
              <w:t>Ryzen</w:t>
            </w:r>
            <w:proofErr w:type="spellEnd"/>
            <w:r w:rsidRPr="00F7371F">
              <w:rPr>
                <w:rFonts w:eastAsia="Times New Roman"/>
                <w:lang w:eastAsia="es-AR"/>
              </w:rPr>
              <w:t xml:space="preserve"> 5 / 7.</w:t>
            </w:r>
          </w:p>
          <w:p w14:paraId="0C456235" w14:textId="77777777" w:rsidR="00F7371F" w:rsidRPr="00F7371F" w:rsidRDefault="00F7371F" w:rsidP="00F7371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Memoria RAM: 16 GB.</w:t>
            </w:r>
          </w:p>
          <w:p w14:paraId="5CD54625" w14:textId="77777777" w:rsidR="00F7371F" w:rsidRPr="00F7371F" w:rsidRDefault="00F7371F" w:rsidP="00F7371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Unidad de almacenamiento sólido (SSD) de 512 GB o superior.</w:t>
            </w:r>
          </w:p>
          <w:p w14:paraId="5BCC5149" w14:textId="5DDA68E4" w:rsidR="00F7371F" w:rsidRPr="00F7371F" w:rsidRDefault="00F7371F" w:rsidP="00F7371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Un (01) Monitor de 24”</w:t>
            </w:r>
          </w:p>
          <w:p w14:paraId="7CF0F0CC" w14:textId="77777777" w:rsidR="00F7371F" w:rsidRPr="00F7371F" w:rsidRDefault="00F7371F" w:rsidP="00F7371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Accesorios: teclado y mouse incluidos.</w:t>
            </w:r>
          </w:p>
          <w:p w14:paraId="4252CFE0" w14:textId="77777777" w:rsidR="00F7371F" w:rsidRPr="00F7371F" w:rsidRDefault="00F7371F" w:rsidP="00F7371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F7371F">
              <w:rPr>
                <w:rFonts w:eastAsia="Times New Roman"/>
                <w:lang w:val="en-US" w:eastAsia="es-AR"/>
              </w:rPr>
              <w:t>Sistema</w:t>
            </w:r>
            <w:proofErr w:type="spellEnd"/>
            <w:r w:rsidRPr="00F7371F">
              <w:rPr>
                <w:rFonts w:eastAsia="Times New Roman"/>
                <w:lang w:val="en-US" w:eastAsia="es-AR"/>
              </w:rPr>
              <w:t xml:space="preserve"> </w:t>
            </w:r>
            <w:proofErr w:type="spellStart"/>
            <w:r w:rsidRPr="00F7371F">
              <w:rPr>
                <w:rFonts w:eastAsia="Times New Roman"/>
                <w:lang w:val="en-US" w:eastAsia="es-AR"/>
              </w:rPr>
              <w:t>Operativo</w:t>
            </w:r>
            <w:proofErr w:type="spellEnd"/>
            <w:r w:rsidRPr="00F7371F">
              <w:rPr>
                <w:rFonts w:eastAsia="Times New Roman"/>
                <w:lang w:val="en-US" w:eastAsia="es-AR"/>
              </w:rPr>
              <w:t>: Windows 11 Pro for business.</w:t>
            </w:r>
          </w:p>
          <w:p w14:paraId="7DFD9153" w14:textId="77777777" w:rsidR="00F7371F" w:rsidRPr="00F7371F" w:rsidRDefault="00F7371F" w:rsidP="00F7371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Software: Paquete Microsoft Office.</w:t>
            </w:r>
          </w:p>
          <w:p w14:paraId="03BD0BE6" w14:textId="77777777" w:rsidR="00F7371F" w:rsidRPr="00F7371F" w:rsidRDefault="00F7371F" w:rsidP="00F7371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Seguridad: Antivirus actualizado.</w:t>
            </w:r>
          </w:p>
          <w:p w14:paraId="64DDD52E" w14:textId="77777777" w:rsidR="00474D17" w:rsidRPr="00F7371F" w:rsidRDefault="00474D17" w:rsidP="00474D17">
            <w:pPr>
              <w:tabs>
                <w:tab w:val="left" w:pos="-1440"/>
              </w:tabs>
              <w:spacing w:line="360" w:lineRule="auto"/>
              <w:rPr>
                <w:b/>
                <w:color w:val="000000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2D48276B" w14:textId="77777777" w:rsidR="00474D17" w:rsidRPr="005C3CB9" w:rsidRDefault="00474D17" w:rsidP="00751F1A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14:paraId="441D0851" w14:textId="77777777" w:rsidR="00474D17" w:rsidRPr="005D60B7" w:rsidRDefault="00474D17" w:rsidP="00751F1A">
            <w:pPr>
              <w:jc w:val="center"/>
              <w:rPr>
                <w:u w:val="single"/>
              </w:rPr>
            </w:pPr>
          </w:p>
        </w:tc>
      </w:tr>
      <w:tr w:rsidR="00474D17" w:rsidRPr="005D60B7" w14:paraId="53D6799C" w14:textId="77777777" w:rsidTr="00F7371F">
        <w:trPr>
          <w:trHeight w:val="1847"/>
        </w:trPr>
        <w:tc>
          <w:tcPr>
            <w:tcW w:w="567" w:type="dxa"/>
            <w:shd w:val="clear" w:color="auto" w:fill="auto"/>
          </w:tcPr>
          <w:p w14:paraId="0CA95FCE" w14:textId="773F8B34" w:rsidR="00474D17" w:rsidRPr="00417439" w:rsidRDefault="00F7371F" w:rsidP="00751F1A">
            <w:pPr>
              <w:jc w:val="center"/>
            </w:pPr>
            <w:r>
              <w:t>4</w:t>
            </w:r>
          </w:p>
        </w:tc>
        <w:tc>
          <w:tcPr>
            <w:tcW w:w="5670" w:type="dxa"/>
            <w:shd w:val="clear" w:color="auto" w:fill="auto"/>
          </w:tcPr>
          <w:p w14:paraId="14A56495" w14:textId="50774857" w:rsidR="00F7371F" w:rsidRPr="00F7371F" w:rsidRDefault="00F7371F" w:rsidP="00F7371F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proofErr w:type="gramStart"/>
            <w:r w:rsidRPr="00F7371F">
              <w:rPr>
                <w:rFonts w:eastAsia="Times New Roman"/>
                <w:b/>
                <w:bCs/>
                <w:lang w:eastAsia="es-AR"/>
              </w:rPr>
              <w:t>ítem</w:t>
            </w:r>
            <w:proofErr w:type="gramEnd"/>
            <w:r w:rsidRPr="00F7371F">
              <w:rPr>
                <w:rFonts w:eastAsia="Times New Roman"/>
                <w:b/>
                <w:bCs/>
                <w:lang w:eastAsia="es-AR"/>
              </w:rPr>
              <w:t xml:space="preserve"> N°4 . Monitor 27 pulgadas (1)</w:t>
            </w:r>
          </w:p>
          <w:p w14:paraId="281058C2" w14:textId="77777777" w:rsidR="00F7371F" w:rsidRPr="00F7371F" w:rsidRDefault="00F7371F" w:rsidP="00F7371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2532"/>
                <w:lang w:eastAsia="es-AR"/>
              </w:rPr>
            </w:pP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Pantalla: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 27″ VA Full HD (1920×1080)</w:t>
            </w:r>
          </w:p>
          <w:p w14:paraId="1629DFE6" w14:textId="77777777" w:rsidR="00F7371F" w:rsidRPr="00F7371F" w:rsidRDefault="00F7371F" w:rsidP="00F7371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2532"/>
                <w:lang w:eastAsia="es-AR"/>
              </w:rPr>
            </w:pP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Frecuencia: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 Hasta 75 Hz con tecnología </w:t>
            </w:r>
            <w:proofErr w:type="spellStart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Adaptive-Sync</w:t>
            </w:r>
            <w:proofErr w:type="spellEnd"/>
          </w:p>
          <w:p w14:paraId="5F7F30BA" w14:textId="77777777" w:rsidR="00F7371F" w:rsidRPr="00F7371F" w:rsidRDefault="00F7371F" w:rsidP="00F7371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2532"/>
                <w:lang w:eastAsia="es-AR"/>
              </w:rPr>
            </w:pP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Tiempo de respuesta: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 4 ms </w:t>
            </w:r>
            <w:proofErr w:type="spellStart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GtG</w:t>
            </w:r>
            <w:proofErr w:type="spellEnd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 para imágenes más fluidas</w:t>
            </w:r>
          </w:p>
          <w:p w14:paraId="2D7D35EC" w14:textId="77777777" w:rsidR="00F7371F" w:rsidRPr="00F7371F" w:rsidRDefault="00F7371F" w:rsidP="00F7371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2532"/>
                <w:lang w:eastAsia="es-AR"/>
              </w:rPr>
            </w:pP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Brillo: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 250 cd/m² | Contraste: 3000:1 | Mega </w:t>
            </w:r>
            <w:proofErr w:type="spellStart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Infinity</w:t>
            </w:r>
            <w:proofErr w:type="spellEnd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 DCR</w:t>
            </w:r>
          </w:p>
          <w:p w14:paraId="378A7D38" w14:textId="77777777" w:rsidR="00F7371F" w:rsidRPr="00F7371F" w:rsidRDefault="00F7371F" w:rsidP="00F7371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2532"/>
                <w:lang w:eastAsia="es-AR"/>
              </w:rPr>
            </w:pP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Ángulos de visión: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 178° horizontal y vertical</w:t>
            </w:r>
          </w:p>
          <w:p w14:paraId="56F2A90E" w14:textId="77777777" w:rsidR="00F7371F" w:rsidRPr="00F7371F" w:rsidRDefault="00F7371F" w:rsidP="00F7371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2532"/>
                <w:lang w:eastAsia="es-AR"/>
              </w:rPr>
            </w:pP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Entradas: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 HDMI (con HDCP), VGA, </w:t>
            </w:r>
            <w:proofErr w:type="spellStart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DisplayPort</w:t>
            </w:r>
            <w:proofErr w:type="spellEnd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, </w:t>
            </w:r>
            <w:proofErr w:type="spellStart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jack</w:t>
            </w:r>
            <w:proofErr w:type="spellEnd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 3.5 mm</w:t>
            </w:r>
          </w:p>
          <w:p w14:paraId="364C6484" w14:textId="77777777" w:rsidR="00F7371F" w:rsidRPr="00F7371F" w:rsidRDefault="00F7371F" w:rsidP="00F7371F">
            <w:pPr>
              <w:spacing w:after="0" w:line="240" w:lineRule="auto"/>
              <w:ind w:left="714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ascii="Symbol" w:eastAsia="Times New Roman" w:hAnsi="Symbol" w:cs="Calibri"/>
                <w:color w:val="002532"/>
                <w:spacing w:val="8"/>
                <w:lang w:eastAsia="es-AR"/>
              </w:rPr>
              <w:t>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      </w:t>
            </w: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Sonido integrado: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 2 altavoces estéreo de 2 W</w:t>
            </w:r>
          </w:p>
          <w:p w14:paraId="2BB8DB0B" w14:textId="77777777" w:rsidR="00F7371F" w:rsidRPr="00F7371F" w:rsidRDefault="00F7371F" w:rsidP="00F7371F">
            <w:pPr>
              <w:spacing w:after="0" w:line="240" w:lineRule="auto"/>
              <w:ind w:left="714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ascii="Symbol" w:eastAsia="Times New Roman" w:hAnsi="Symbol" w:cs="Calibri"/>
                <w:color w:val="002532"/>
                <w:spacing w:val="8"/>
                <w:lang w:eastAsia="es-AR"/>
              </w:rPr>
              <w:t>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      </w:t>
            </w: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Montaje: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 Compatible con VESA 100×100 | 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lastRenderedPageBreak/>
              <w:t>Inclinación: –5° a +20°</w:t>
            </w:r>
          </w:p>
          <w:p w14:paraId="6DB80C96" w14:textId="77777777" w:rsidR="00F7371F" w:rsidRPr="00F7371F" w:rsidRDefault="00F7371F" w:rsidP="00F7371F">
            <w:pPr>
              <w:spacing w:after="0" w:line="240" w:lineRule="auto"/>
              <w:ind w:left="714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ascii="Symbol" w:eastAsia="Times New Roman" w:hAnsi="Symbol" w:cs="Calibri"/>
                <w:color w:val="002532"/>
                <w:spacing w:val="8"/>
                <w:lang w:eastAsia="es-AR"/>
              </w:rPr>
              <w:t>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      </w:t>
            </w: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Compatible con: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 Windows, </w:t>
            </w:r>
            <w:proofErr w:type="spellStart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macOS</w:t>
            </w:r>
            <w:proofErr w:type="spellEnd"/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 xml:space="preserve"> y Linux</w:t>
            </w:r>
          </w:p>
          <w:p w14:paraId="58CD1696" w14:textId="5FC7F85A" w:rsidR="00474D17" w:rsidRPr="00F7371F" w:rsidRDefault="00F7371F" w:rsidP="00F7371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2532"/>
                <w:lang w:eastAsia="es-AR"/>
              </w:rPr>
            </w:pPr>
            <w:r w:rsidRPr="00F7371F">
              <w:rPr>
                <w:rFonts w:eastAsia="Times New Roman"/>
                <w:b/>
                <w:bCs/>
                <w:color w:val="002532"/>
                <w:spacing w:val="8"/>
                <w:lang w:eastAsia="es-AR"/>
              </w:rPr>
              <w:t>Consumo energético:</w:t>
            </w:r>
            <w:r w:rsidRPr="00F7371F">
              <w:rPr>
                <w:rFonts w:eastAsia="Times New Roman"/>
                <w:color w:val="002532"/>
                <w:spacing w:val="8"/>
                <w:lang w:eastAsia="es-AR"/>
              </w:rPr>
              <w:t> 24.5 W (encendido)</w:t>
            </w:r>
          </w:p>
        </w:tc>
        <w:tc>
          <w:tcPr>
            <w:tcW w:w="851" w:type="dxa"/>
            <w:shd w:val="clear" w:color="auto" w:fill="auto"/>
          </w:tcPr>
          <w:p w14:paraId="4EE84D89" w14:textId="77777777" w:rsidR="00474D17" w:rsidRPr="005C3CB9" w:rsidRDefault="00474D17" w:rsidP="00751F1A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14:paraId="40F360D4" w14:textId="77777777" w:rsidR="00474D17" w:rsidRPr="005D60B7" w:rsidRDefault="00474D17" w:rsidP="00751F1A">
            <w:pPr>
              <w:jc w:val="center"/>
              <w:rPr>
                <w:u w:val="single"/>
              </w:rPr>
            </w:pPr>
          </w:p>
        </w:tc>
      </w:tr>
      <w:tr w:rsidR="00F7371F" w:rsidRPr="005D60B7" w14:paraId="21670F56" w14:textId="77777777" w:rsidTr="00F7371F">
        <w:trPr>
          <w:trHeight w:val="1847"/>
        </w:trPr>
        <w:tc>
          <w:tcPr>
            <w:tcW w:w="567" w:type="dxa"/>
            <w:shd w:val="clear" w:color="auto" w:fill="auto"/>
          </w:tcPr>
          <w:p w14:paraId="311050BD" w14:textId="0B1F01EF" w:rsidR="00F7371F" w:rsidRDefault="00F7371F" w:rsidP="00751F1A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  <w:shd w:val="clear" w:color="auto" w:fill="auto"/>
          </w:tcPr>
          <w:p w14:paraId="151DD2B9" w14:textId="77777777" w:rsidR="00F7371F" w:rsidRPr="00F7371F" w:rsidRDefault="00F7371F" w:rsidP="00F7371F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proofErr w:type="gramStart"/>
            <w:r w:rsidRPr="00F7371F">
              <w:rPr>
                <w:rFonts w:eastAsia="Times New Roman"/>
                <w:b/>
                <w:bCs/>
                <w:lang w:eastAsia="es-AR"/>
              </w:rPr>
              <w:t>ítem</w:t>
            </w:r>
            <w:proofErr w:type="gramEnd"/>
            <w:r w:rsidRPr="00F7371F">
              <w:rPr>
                <w:rFonts w:eastAsia="Times New Roman"/>
                <w:b/>
                <w:bCs/>
                <w:lang w:eastAsia="es-AR"/>
              </w:rPr>
              <w:t xml:space="preserve"> N°6. Impresoras láser multifunción (2 unidades):</w:t>
            </w:r>
          </w:p>
          <w:p w14:paraId="3429B6AF" w14:textId="77777777" w:rsidR="00F7371F" w:rsidRPr="00F7371F" w:rsidRDefault="00F7371F" w:rsidP="00F7371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Tipo: multifunción.</w:t>
            </w:r>
          </w:p>
          <w:p w14:paraId="3F52293F" w14:textId="77777777" w:rsidR="00F7371F" w:rsidRPr="00F7371F" w:rsidRDefault="00F7371F" w:rsidP="00F7371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Tecnología de impresión: láser.</w:t>
            </w:r>
          </w:p>
          <w:p w14:paraId="4E052F47" w14:textId="77777777" w:rsidR="00F7371F" w:rsidRPr="00F7371F" w:rsidRDefault="00F7371F" w:rsidP="00F7371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Funciones: impresión, escáner y fotocopiadora.</w:t>
            </w:r>
          </w:p>
          <w:p w14:paraId="37F38505" w14:textId="77777777" w:rsidR="00F7371F" w:rsidRPr="00F7371F" w:rsidRDefault="00F7371F" w:rsidP="00F7371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 xml:space="preserve">Conectividad: </w:t>
            </w:r>
            <w:proofErr w:type="spellStart"/>
            <w:r w:rsidRPr="00F7371F">
              <w:rPr>
                <w:rFonts w:eastAsia="Times New Roman"/>
                <w:lang w:eastAsia="es-AR"/>
              </w:rPr>
              <w:t>Wi</w:t>
            </w:r>
            <w:proofErr w:type="spellEnd"/>
            <w:r w:rsidRPr="00F7371F">
              <w:rPr>
                <w:rFonts w:eastAsia="Times New Roman"/>
                <w:lang w:eastAsia="es-AR"/>
              </w:rPr>
              <w:t>-Fi, Bluetooth y placa de red.</w:t>
            </w:r>
          </w:p>
          <w:p w14:paraId="1442DC92" w14:textId="77777777" w:rsidR="00F7371F" w:rsidRPr="00F7371F" w:rsidRDefault="00F7371F" w:rsidP="00F7371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>Tipo de impresión: color y blanco/negro.</w:t>
            </w:r>
          </w:p>
          <w:p w14:paraId="64149904" w14:textId="77777777" w:rsidR="00F7371F" w:rsidRPr="00F7371F" w:rsidRDefault="00F7371F" w:rsidP="00F7371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es-AR"/>
              </w:rPr>
            </w:pPr>
            <w:r w:rsidRPr="00F7371F">
              <w:rPr>
                <w:rFonts w:eastAsia="Times New Roman"/>
                <w:lang w:eastAsia="es-AR"/>
              </w:rPr>
              <w:t xml:space="preserve">Suministros: provisión de 2 (dos) </w:t>
            </w:r>
            <w:proofErr w:type="spellStart"/>
            <w:r w:rsidRPr="00F7371F">
              <w:rPr>
                <w:rFonts w:eastAsia="Times New Roman"/>
                <w:lang w:eastAsia="es-AR"/>
              </w:rPr>
              <w:t>toners</w:t>
            </w:r>
            <w:proofErr w:type="spellEnd"/>
            <w:r w:rsidRPr="00F7371F">
              <w:rPr>
                <w:rFonts w:eastAsia="Times New Roman"/>
                <w:lang w:eastAsia="es-AR"/>
              </w:rPr>
              <w:t xml:space="preserve"> por cada impresora.</w:t>
            </w:r>
          </w:p>
          <w:p w14:paraId="59F6329B" w14:textId="77777777" w:rsidR="00F7371F" w:rsidRPr="00CE4E39" w:rsidRDefault="00F7371F" w:rsidP="00474D17">
            <w:pPr>
              <w:tabs>
                <w:tab w:val="left" w:pos="-1440"/>
              </w:tabs>
              <w:spacing w:line="360" w:lineRule="auto"/>
              <w:rPr>
                <w:b/>
                <w:color w:val="000000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</w:tcPr>
          <w:p w14:paraId="55005D3E" w14:textId="77777777" w:rsidR="00F7371F" w:rsidRPr="005C3CB9" w:rsidRDefault="00F7371F" w:rsidP="00751F1A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14:paraId="0A05F3CF" w14:textId="77777777" w:rsidR="00F7371F" w:rsidRPr="005D60B7" w:rsidRDefault="00F7371F" w:rsidP="00751F1A">
            <w:pPr>
              <w:jc w:val="center"/>
              <w:rPr>
                <w:u w:val="single"/>
              </w:rPr>
            </w:pPr>
          </w:p>
        </w:tc>
      </w:tr>
    </w:tbl>
    <w:p w14:paraId="53A08EBD" w14:textId="77777777" w:rsidR="007F1C84" w:rsidRDefault="007F1C84" w:rsidP="007F1C84">
      <w:pPr>
        <w:ind w:left="1416" w:firstLine="708"/>
      </w:pPr>
    </w:p>
    <w:p w14:paraId="5190C7AB" w14:textId="77777777" w:rsidR="007F1C84" w:rsidRPr="00F67170" w:rsidRDefault="007F1C84" w:rsidP="007F1C84">
      <w:r>
        <w:t>Plazo de entrega, plazo mantenimiento de oferta y de pago: según Clausulas Particulares. -</w:t>
      </w:r>
    </w:p>
    <w:p w14:paraId="7DF20511" w14:textId="77777777" w:rsidR="009B6880" w:rsidRDefault="009B6880"/>
    <w:sectPr w:rsidR="009B688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6B121" w14:textId="77777777" w:rsidR="00E01004" w:rsidRDefault="00E01004" w:rsidP="00ED2222">
      <w:pPr>
        <w:spacing w:after="0" w:line="240" w:lineRule="auto"/>
      </w:pPr>
      <w:r>
        <w:separator/>
      </w:r>
    </w:p>
  </w:endnote>
  <w:endnote w:type="continuationSeparator" w:id="0">
    <w:p w14:paraId="120131AA" w14:textId="77777777" w:rsidR="00E01004" w:rsidRDefault="00E01004" w:rsidP="00ED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790DD" w14:textId="77777777" w:rsidR="00E01004" w:rsidRDefault="00E01004" w:rsidP="00ED2222">
      <w:pPr>
        <w:spacing w:after="0" w:line="240" w:lineRule="auto"/>
      </w:pPr>
      <w:r>
        <w:separator/>
      </w:r>
    </w:p>
  </w:footnote>
  <w:footnote w:type="continuationSeparator" w:id="0">
    <w:p w14:paraId="74740EC0" w14:textId="77777777" w:rsidR="00E01004" w:rsidRDefault="00E01004" w:rsidP="00ED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32B49" w14:textId="27A46D80" w:rsidR="00ED2222" w:rsidRDefault="00ED2222">
    <w:pPr>
      <w:pStyle w:val="Encabezado"/>
    </w:pPr>
    <w:r>
      <w:rPr>
        <w:noProof/>
        <w:lang w:val="es-AR" w:eastAsia="es-AR"/>
      </w:rPr>
      <w:drawing>
        <wp:inline distT="0" distB="0" distL="0" distR="0" wp14:anchorId="3C7CE960" wp14:editId="369B563A">
          <wp:extent cx="5612130" cy="1144270"/>
          <wp:effectExtent l="0" t="0" r="7620" b="0"/>
          <wp:docPr id="2533244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337"/>
    <w:multiLevelType w:val="multilevel"/>
    <w:tmpl w:val="9BDC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010C5C"/>
    <w:multiLevelType w:val="multilevel"/>
    <w:tmpl w:val="92D4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951188"/>
    <w:multiLevelType w:val="multilevel"/>
    <w:tmpl w:val="5DB0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1C397C"/>
    <w:multiLevelType w:val="multilevel"/>
    <w:tmpl w:val="266A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F62220"/>
    <w:multiLevelType w:val="multilevel"/>
    <w:tmpl w:val="D9A0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6007FB"/>
    <w:multiLevelType w:val="multilevel"/>
    <w:tmpl w:val="CDE6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D23FBC"/>
    <w:multiLevelType w:val="multilevel"/>
    <w:tmpl w:val="888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D243B8"/>
    <w:multiLevelType w:val="multilevel"/>
    <w:tmpl w:val="7B16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22"/>
    <w:rsid w:val="00006948"/>
    <w:rsid w:val="00023113"/>
    <w:rsid w:val="000642EA"/>
    <w:rsid w:val="000A0E2B"/>
    <w:rsid w:val="000D196E"/>
    <w:rsid w:val="00111817"/>
    <w:rsid w:val="001608A1"/>
    <w:rsid w:val="002517EC"/>
    <w:rsid w:val="002F1491"/>
    <w:rsid w:val="00375EFC"/>
    <w:rsid w:val="00474D17"/>
    <w:rsid w:val="004C30B9"/>
    <w:rsid w:val="00526B47"/>
    <w:rsid w:val="005538B9"/>
    <w:rsid w:val="005D7152"/>
    <w:rsid w:val="00796664"/>
    <w:rsid w:val="007F1C84"/>
    <w:rsid w:val="00834218"/>
    <w:rsid w:val="008F64D0"/>
    <w:rsid w:val="009B6880"/>
    <w:rsid w:val="00AE0A5E"/>
    <w:rsid w:val="00B37743"/>
    <w:rsid w:val="00BA7CAC"/>
    <w:rsid w:val="00C03FDA"/>
    <w:rsid w:val="00C101A9"/>
    <w:rsid w:val="00C22BA0"/>
    <w:rsid w:val="00C96D4D"/>
    <w:rsid w:val="00CB2FCB"/>
    <w:rsid w:val="00D45A38"/>
    <w:rsid w:val="00E01004"/>
    <w:rsid w:val="00E57799"/>
    <w:rsid w:val="00E9560A"/>
    <w:rsid w:val="00ED2222"/>
    <w:rsid w:val="00F47D77"/>
    <w:rsid w:val="00F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3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52"/>
    <w:rPr>
      <w:rFonts w:ascii="Times New Roman" w:hAnsi="Times New Roman" w:cs="Times New Roma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222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D2222"/>
  </w:style>
  <w:style w:type="paragraph" w:styleId="Piedepgina">
    <w:name w:val="footer"/>
    <w:basedOn w:val="Normal"/>
    <w:link w:val="PiedepginaCar"/>
    <w:uiPriority w:val="99"/>
    <w:unhideWhenUsed/>
    <w:rsid w:val="00ED2222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222"/>
  </w:style>
  <w:style w:type="paragraph" w:styleId="Textodeglobo">
    <w:name w:val="Balloon Text"/>
    <w:basedOn w:val="Normal"/>
    <w:link w:val="TextodegloboCar"/>
    <w:uiPriority w:val="99"/>
    <w:semiHidden/>
    <w:unhideWhenUsed/>
    <w:rsid w:val="0016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8A1"/>
    <w:rPr>
      <w:rFonts w:ascii="Tahoma" w:hAnsi="Tahoma" w:cs="Tahoma"/>
      <w:kern w:val="0"/>
      <w:sz w:val="16"/>
      <w:szCs w:val="16"/>
      <w:lang w:val="es-A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52"/>
    <w:rPr>
      <w:rFonts w:ascii="Times New Roman" w:hAnsi="Times New Roman" w:cs="Times New Roma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222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D2222"/>
  </w:style>
  <w:style w:type="paragraph" w:styleId="Piedepgina">
    <w:name w:val="footer"/>
    <w:basedOn w:val="Normal"/>
    <w:link w:val="PiedepginaCar"/>
    <w:uiPriority w:val="99"/>
    <w:unhideWhenUsed/>
    <w:rsid w:val="00ED2222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222"/>
  </w:style>
  <w:style w:type="paragraph" w:styleId="Textodeglobo">
    <w:name w:val="Balloon Text"/>
    <w:basedOn w:val="Normal"/>
    <w:link w:val="TextodegloboCar"/>
    <w:uiPriority w:val="99"/>
    <w:semiHidden/>
    <w:unhideWhenUsed/>
    <w:rsid w:val="0016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8A1"/>
    <w:rPr>
      <w:rFonts w:ascii="Tahoma" w:hAnsi="Tahoma" w:cs="Tahoma"/>
      <w:kern w:val="0"/>
      <w:sz w:val="16"/>
      <w:szCs w:val="16"/>
      <w:lang w:val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PCComprasTito</cp:lastModifiedBy>
  <cp:revision>7</cp:revision>
  <cp:lastPrinted>2025-03-12T13:19:00Z</cp:lastPrinted>
  <dcterms:created xsi:type="dcterms:W3CDTF">2025-08-19T12:12:00Z</dcterms:created>
  <dcterms:modified xsi:type="dcterms:W3CDTF">2025-09-19T15:32:00Z</dcterms:modified>
</cp:coreProperties>
</file>